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B984" w14:textId="2821960C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940161">
        <w:rPr>
          <w:rFonts w:ascii="Arial" w:hAnsi="Arial" w:cs="Arial"/>
          <w:b/>
          <w:bCs/>
          <w:noProof/>
          <w:sz w:val="24"/>
          <w:szCs w:val="24"/>
          <w:lang w:eastAsia="ja-JP"/>
        </w:rPr>
        <w:t>10-bis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E07FEC">
        <w:rPr>
          <w:rFonts w:ascii="Arial" w:hAnsi="Arial" w:cs="Arial"/>
          <w:b/>
          <w:bCs/>
          <w:noProof/>
          <w:sz w:val="24"/>
          <w:szCs w:val="24"/>
          <w:lang w:eastAsia="ja-JP"/>
        </w:rPr>
        <w:t>R4-2</w:t>
      </w:r>
      <w:r w:rsidR="00DB1096" w:rsidRPr="00E07FEC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  <w:r w:rsidR="00E07FEC" w:rsidRPr="00E07FEC">
        <w:rPr>
          <w:rFonts w:ascii="Arial" w:hAnsi="Arial" w:cs="Arial"/>
          <w:b/>
          <w:bCs/>
          <w:noProof/>
          <w:sz w:val="24"/>
          <w:szCs w:val="24"/>
          <w:lang w:eastAsia="ja-JP"/>
        </w:rPr>
        <w:t>05514</w:t>
      </w:r>
    </w:p>
    <w:p w14:paraId="45D5E328" w14:textId="13F542BB" w:rsidR="009C4690" w:rsidRPr="009D608E" w:rsidRDefault="00940161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Changsha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China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15 – 19 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39784614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56255138" w14:textId="1BA27023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="00940161">
        <w:rPr>
          <w:rFonts w:ascii="Arial" w:eastAsia="MS Mincho" w:hAnsi="Arial" w:cs="Arial"/>
          <w:b/>
          <w:bCs/>
          <w:sz w:val="24"/>
        </w:rPr>
        <w:t>6.12.3.2</w:t>
      </w:r>
    </w:p>
    <w:p w14:paraId="70A9B705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39DF2750" w14:textId="28E8F90B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940161">
        <w:rPr>
          <w:rFonts w:ascii="Arial" w:eastAsia="MS Mincho" w:hAnsi="Arial" w:cs="Arial"/>
          <w:b/>
          <w:bCs/>
          <w:sz w:val="24"/>
          <w:szCs w:val="24"/>
        </w:rPr>
        <w:t>On performance requirements for LPHAP</w:t>
      </w:r>
    </w:p>
    <w:p w14:paraId="40F40280" w14:textId="7EB5226E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F6259D">
        <w:rPr>
          <w:rFonts w:ascii="Arial" w:eastAsia="MS Mincho" w:hAnsi="Arial" w:cs="Arial"/>
          <w:b/>
          <w:bCs/>
          <w:sz w:val="24"/>
        </w:rPr>
        <w:t>Approval</w:t>
      </w:r>
    </w:p>
    <w:p w14:paraId="6C10CB8E" w14:textId="77777777" w:rsidR="001B59FE" w:rsidRDefault="001B59FE" w:rsidP="0034360E">
      <w:pPr>
        <w:pStyle w:val="Heading1"/>
      </w:pPr>
      <w:r w:rsidRPr="00A23A83">
        <w:t>Introduction</w:t>
      </w:r>
    </w:p>
    <w:p w14:paraId="5B5DE55E" w14:textId="3039145A" w:rsidR="001B59FE" w:rsidRPr="001B59FE" w:rsidRDefault="00F6259D" w:rsidP="001B59FE">
      <w:pPr>
        <w:rPr>
          <w:lang w:eastAsia="zh-CN"/>
        </w:rPr>
      </w:pPr>
      <w:r>
        <w:rPr>
          <w:lang w:eastAsia="zh-CN"/>
        </w:rPr>
        <w:t>This contribution discusses issues related to the performance requirements for LPHAP</w:t>
      </w:r>
      <w:r w:rsidR="003D5E78">
        <w:rPr>
          <w:lang w:eastAsia="zh-CN"/>
        </w:rPr>
        <w:t>.</w:t>
      </w:r>
    </w:p>
    <w:p w14:paraId="3C353ECF" w14:textId="77777777" w:rsidR="001B59FE" w:rsidRDefault="0034360E" w:rsidP="0034360E">
      <w:pPr>
        <w:pStyle w:val="Heading1"/>
      </w:pPr>
      <w:r>
        <w:t>Discussion</w:t>
      </w:r>
    </w:p>
    <w:p w14:paraId="74B17D23" w14:textId="52524B23" w:rsidR="00A45D2D" w:rsidRPr="007E7FC3" w:rsidRDefault="00793B90" w:rsidP="00A45D2D">
      <w:pPr>
        <w:rPr>
          <w:b/>
          <w:bCs/>
          <w:u w:val="single"/>
        </w:rPr>
      </w:pPr>
      <w:r>
        <w:rPr>
          <w:lang w:eastAsia="zh-CN"/>
        </w:rPr>
        <w:t>RAN4 has discussed t</w:t>
      </w:r>
      <w:r w:rsidR="00F6259D">
        <w:rPr>
          <w:lang w:eastAsia="zh-CN"/>
        </w:rPr>
        <w:t xml:space="preserve">he performance requirements for LPHAP </w:t>
      </w:r>
      <w:r>
        <w:rPr>
          <w:lang w:eastAsia="zh-CN"/>
        </w:rPr>
        <w:t>in couple of previous meetings. The agreements</w:t>
      </w:r>
      <w:r w:rsidR="008D1FA4">
        <w:rPr>
          <w:lang w:eastAsia="zh-CN"/>
        </w:rPr>
        <w:t>, copied below for reference,</w:t>
      </w:r>
      <w:r>
        <w:rPr>
          <w:lang w:eastAsia="zh-CN"/>
        </w:rPr>
        <w:t xml:space="preserve"> reached in those meetings </w:t>
      </w:r>
      <w:r w:rsidR="00F36EBB">
        <w:rPr>
          <w:lang w:eastAsia="zh-CN"/>
        </w:rPr>
        <w:t>conclude the accuracy requirements and the report mapping applicable to LPHAP.</w:t>
      </w:r>
    </w:p>
    <w:p w14:paraId="581AAA17" w14:textId="7751CD39" w:rsidR="00A45D2D" w:rsidRPr="00F56EFB" w:rsidRDefault="00A45D2D" w:rsidP="00A45D2D">
      <w:pPr>
        <w:spacing w:after="120" w:line="240" w:lineRule="auto"/>
        <w:rPr>
          <w:b/>
          <w:bCs/>
          <w:i/>
          <w:iCs/>
          <w:u w:val="single"/>
        </w:rPr>
      </w:pPr>
      <w:r w:rsidRPr="00CA7435">
        <w:rPr>
          <w:b/>
          <w:bCs/>
          <w:i/>
          <w:iCs/>
          <w:u w:val="single"/>
        </w:rPr>
        <w:t>Agreement</w:t>
      </w:r>
      <w:r w:rsidR="00FB0D02">
        <w:rPr>
          <w:b/>
          <w:bCs/>
          <w:i/>
          <w:iCs/>
          <w:u w:val="single"/>
        </w:rPr>
        <w:t>s</w:t>
      </w:r>
      <w:r w:rsidR="00CA7435" w:rsidRPr="00CA7435">
        <w:rPr>
          <w:b/>
          <w:bCs/>
          <w:i/>
          <w:iCs/>
          <w:u w:val="single"/>
        </w:rPr>
        <w:t xml:space="preserve"> from </w:t>
      </w:r>
      <w:r w:rsidR="00CA7435" w:rsidRPr="00CA7435">
        <w:rPr>
          <w:b/>
          <w:bCs/>
          <w:i/>
          <w:iCs/>
          <w:u w:val="single"/>
          <w:lang w:eastAsia="zh-CN"/>
        </w:rPr>
        <w:t>RAN4#108 [1]</w:t>
      </w:r>
    </w:p>
    <w:p w14:paraId="11FC104C" w14:textId="77777777" w:rsidR="00A45D2D" w:rsidRPr="00F56EFB" w:rsidRDefault="00A45D2D" w:rsidP="00A45D2D">
      <w:pPr>
        <w:pStyle w:val="ListParagraph"/>
        <w:numPr>
          <w:ilvl w:val="0"/>
          <w:numId w:val="12"/>
        </w:numPr>
        <w:spacing w:after="120" w:line="240" w:lineRule="auto"/>
        <w:ind w:left="360"/>
        <w:rPr>
          <w:i/>
          <w:iCs/>
        </w:rPr>
      </w:pPr>
      <w:r w:rsidRPr="00F56EFB">
        <w:rPr>
          <w:i/>
          <w:iCs/>
        </w:rPr>
        <w:t>Reuse existing measurement report mapping table for positioning measurements in RRC_INACTIVE state when eDRX cycle &lt;= 10.24 seconds, and eDRX cycle &gt; 10.24 seconds.</w:t>
      </w:r>
    </w:p>
    <w:p w14:paraId="5B1CA186" w14:textId="66A39655" w:rsidR="00F56EFB" w:rsidRDefault="00A45D2D" w:rsidP="00A45D2D">
      <w:pPr>
        <w:pStyle w:val="ListParagraph"/>
        <w:numPr>
          <w:ilvl w:val="0"/>
          <w:numId w:val="12"/>
        </w:numPr>
        <w:spacing w:after="120" w:line="240" w:lineRule="auto"/>
        <w:ind w:left="360"/>
      </w:pPr>
      <w:r w:rsidRPr="009C3EEC">
        <w:rPr>
          <w:i/>
          <w:iCs/>
        </w:rPr>
        <w:t>Reuse existing measurement report mapping table for RSTD, PRS-RSRP, and PRS-RSRPP measurements for positioning measurements in RRC_IDLE state. RAN4#108bis</w:t>
      </w:r>
      <w:r w:rsidR="00F56EFB" w:rsidRPr="009C3EEC">
        <w:rPr>
          <w:i/>
          <w:iCs/>
        </w:rPr>
        <w:t>.</w:t>
      </w:r>
      <w:r w:rsidR="009C3EEC">
        <w:rPr>
          <w:i/>
          <w:iCs/>
        </w:rPr>
        <w:br/>
      </w:r>
    </w:p>
    <w:p w14:paraId="46E943D6" w14:textId="78BC9FF7" w:rsidR="00A45D2D" w:rsidRPr="004454F1" w:rsidRDefault="00A45D2D" w:rsidP="00A45D2D">
      <w:pPr>
        <w:rPr>
          <w:b/>
          <w:bCs/>
          <w:i/>
          <w:iCs/>
          <w:sz w:val="24"/>
          <w:szCs w:val="24"/>
          <w:lang w:eastAsia="ja-JP"/>
        </w:rPr>
      </w:pPr>
      <w:r w:rsidRPr="004454F1">
        <w:rPr>
          <w:b/>
          <w:bCs/>
          <w:i/>
          <w:iCs/>
          <w:sz w:val="24"/>
          <w:szCs w:val="24"/>
          <w:lang w:eastAsia="ja-JP"/>
        </w:rPr>
        <w:t>Agreement</w:t>
      </w:r>
      <w:r w:rsidR="00F56EFB">
        <w:rPr>
          <w:b/>
          <w:bCs/>
          <w:i/>
          <w:iCs/>
          <w:sz w:val="24"/>
          <w:szCs w:val="24"/>
          <w:lang w:eastAsia="ja-JP"/>
        </w:rPr>
        <w:t xml:space="preserve"> from RAN4#110 [2]</w:t>
      </w:r>
      <w:r w:rsidRPr="004454F1">
        <w:rPr>
          <w:b/>
          <w:bCs/>
          <w:i/>
          <w:iCs/>
          <w:sz w:val="24"/>
          <w:szCs w:val="24"/>
          <w:lang w:eastAsia="ja-JP"/>
        </w:rPr>
        <w:t xml:space="preserve"> </w:t>
      </w:r>
    </w:p>
    <w:p w14:paraId="3F92D6B9" w14:textId="26A08579" w:rsidR="00061539" w:rsidRPr="009C3EEC" w:rsidRDefault="00A45D2D" w:rsidP="00061539">
      <w:pPr>
        <w:pStyle w:val="ListParagraph"/>
        <w:numPr>
          <w:ilvl w:val="0"/>
          <w:numId w:val="12"/>
        </w:numPr>
        <w:spacing w:after="120" w:line="240" w:lineRule="auto"/>
        <w:ind w:left="360"/>
        <w:rPr>
          <w:i/>
          <w:iCs/>
          <w:lang w:eastAsia="ja-JP"/>
        </w:rPr>
      </w:pPr>
      <w:r w:rsidRPr="009C3EEC">
        <w:rPr>
          <w:i/>
          <w:iCs/>
          <w:lang w:eastAsia="ja-JP"/>
        </w:rPr>
        <w:t>Existing accuracy requirements are applicable for PRS measurement in INACTIVE with eDRX, and PRS measurement in IDLE.</w:t>
      </w:r>
      <w:r w:rsidR="009C3EEC">
        <w:rPr>
          <w:i/>
          <w:iCs/>
          <w:lang w:eastAsia="ja-JP"/>
        </w:rPr>
        <w:br/>
      </w:r>
    </w:p>
    <w:p w14:paraId="7498EBE3" w14:textId="503A19A2" w:rsidR="00A45D2D" w:rsidRPr="00A45D2D" w:rsidRDefault="00061539" w:rsidP="006D30FB">
      <w:pPr>
        <w:pStyle w:val="Observation"/>
      </w:pPr>
      <w:r>
        <w:t>Accuracy requirement and report mapping applicable for LPHAP have already</w:t>
      </w:r>
      <w:r w:rsidR="009C3EEC">
        <w:t xml:space="preserve"> been</w:t>
      </w:r>
      <w:r>
        <w:t xml:space="preserve"> agreed </w:t>
      </w:r>
      <w:r w:rsidR="009C3EEC">
        <w:t>in</w:t>
      </w:r>
      <w:r>
        <w:t xml:space="preserve"> RAN4.</w:t>
      </w:r>
    </w:p>
    <w:p w14:paraId="53D1D40A" w14:textId="39708071" w:rsidR="00A45D2D" w:rsidRDefault="00A45D2D" w:rsidP="00A45D2D">
      <w:pPr>
        <w:pStyle w:val="Heading1"/>
      </w:pPr>
      <w:r>
        <w:t>Test cases</w:t>
      </w:r>
      <w:r w:rsidR="00061539">
        <w:t xml:space="preserve"> for LPHAP</w:t>
      </w:r>
    </w:p>
    <w:p w14:paraId="2B9F6DB7" w14:textId="4AA14BBE" w:rsidR="007D798E" w:rsidRDefault="00E26EEB" w:rsidP="00061539">
      <w:pPr>
        <w:rPr>
          <w:lang w:eastAsia="zh-CN"/>
        </w:rPr>
      </w:pPr>
      <w:r>
        <w:rPr>
          <w:lang w:eastAsia="zh-CN"/>
        </w:rPr>
        <w:t>The WF document from the last meeting has list</w:t>
      </w:r>
      <w:r w:rsidR="00A90827">
        <w:rPr>
          <w:lang w:eastAsia="zh-CN"/>
        </w:rPr>
        <w:t xml:space="preserve"> of open issues</w:t>
      </w:r>
      <w:r w:rsidR="009C3EEC">
        <w:rPr>
          <w:lang w:eastAsia="zh-CN"/>
        </w:rPr>
        <w:t xml:space="preserve"> that are</w:t>
      </w:r>
      <w:r w:rsidR="00A90827">
        <w:rPr>
          <w:lang w:eastAsia="zh-CN"/>
        </w:rPr>
        <w:t xml:space="preserve"> relevant for </w:t>
      </w:r>
      <w:r w:rsidR="009C3EEC">
        <w:rPr>
          <w:lang w:eastAsia="zh-CN"/>
        </w:rPr>
        <w:t xml:space="preserve">the </w:t>
      </w:r>
      <w:r w:rsidR="00A90827">
        <w:rPr>
          <w:lang w:eastAsia="zh-CN"/>
        </w:rPr>
        <w:t>LPHAP test case discussion</w:t>
      </w:r>
      <w:r w:rsidR="007D798E">
        <w:rPr>
          <w:lang w:eastAsia="zh-CN"/>
        </w:rPr>
        <w:t xml:space="preserve"> [2]</w:t>
      </w:r>
      <w:r w:rsidR="00A90827">
        <w:rPr>
          <w:lang w:eastAsia="zh-CN"/>
        </w:rPr>
        <w:t xml:space="preserve">. In this section those open issues are discussed and </w:t>
      </w:r>
      <w:r w:rsidR="00F97E74">
        <w:rPr>
          <w:lang w:eastAsia="zh-CN"/>
        </w:rPr>
        <w:t>Ericsson view on them is highlighted</w:t>
      </w:r>
      <w:r w:rsidR="007D798E">
        <w:rPr>
          <w:lang w:eastAsia="zh-CN"/>
        </w:rPr>
        <w:t>.</w:t>
      </w:r>
    </w:p>
    <w:p w14:paraId="63986405" w14:textId="1475FA2A" w:rsidR="00A45D2D" w:rsidRPr="00EA4FE7" w:rsidRDefault="00EA4FE7" w:rsidP="00A45D2D">
      <w:pPr>
        <w:rPr>
          <w:b/>
          <w:bCs/>
          <w:szCs w:val="22"/>
          <w:u w:val="single"/>
          <w:lang w:eastAsia="ja-JP"/>
        </w:rPr>
      </w:pPr>
      <w:r w:rsidRPr="00EA4FE7">
        <w:rPr>
          <w:b/>
          <w:bCs/>
          <w:szCs w:val="22"/>
          <w:u w:val="single"/>
          <w:lang w:eastAsia="ja-JP"/>
        </w:rPr>
        <w:t>#</w:t>
      </w:r>
      <w:r w:rsidR="00A45D2D" w:rsidRPr="00EA4FE7">
        <w:rPr>
          <w:b/>
          <w:bCs/>
          <w:szCs w:val="22"/>
          <w:u w:val="single"/>
          <w:lang w:eastAsia="ja-JP"/>
        </w:rPr>
        <w:t xml:space="preserve"> </w:t>
      </w:r>
      <w:r w:rsidR="009A3FA2" w:rsidRPr="00EA4FE7">
        <w:rPr>
          <w:b/>
          <w:bCs/>
          <w:szCs w:val="22"/>
          <w:u w:val="single"/>
          <w:lang w:eastAsia="ja-JP"/>
        </w:rPr>
        <w:t>W</w:t>
      </w:r>
      <w:r w:rsidR="00A45D2D" w:rsidRPr="00EA4FE7">
        <w:rPr>
          <w:b/>
          <w:bCs/>
          <w:szCs w:val="22"/>
          <w:u w:val="single"/>
          <w:lang w:eastAsia="ja-JP"/>
        </w:rPr>
        <w:t>hether to define test cases for measurement accuracy</w:t>
      </w:r>
      <w:r w:rsidR="004542B2" w:rsidRPr="00EA4FE7">
        <w:rPr>
          <w:b/>
          <w:bCs/>
          <w:szCs w:val="22"/>
          <w:u w:val="single"/>
          <w:lang w:eastAsia="ja-JP"/>
        </w:rPr>
        <w:t xml:space="preserve"> [2]</w:t>
      </w:r>
    </w:p>
    <w:p w14:paraId="6842021C" w14:textId="77777777" w:rsidR="00A45D2D" w:rsidRPr="00FF06A2" w:rsidRDefault="00A45D2D" w:rsidP="00A45D2D">
      <w:pPr>
        <w:rPr>
          <w:b/>
          <w:bCs/>
          <w:i/>
          <w:iCs/>
          <w:szCs w:val="22"/>
          <w:lang w:eastAsia="ja-JP"/>
        </w:rPr>
      </w:pPr>
      <w:r w:rsidRPr="00FF06A2">
        <w:rPr>
          <w:b/>
          <w:bCs/>
          <w:i/>
          <w:iCs/>
          <w:szCs w:val="22"/>
          <w:lang w:eastAsia="ja-JP"/>
        </w:rPr>
        <w:t xml:space="preserve">Way forward </w:t>
      </w:r>
    </w:p>
    <w:p w14:paraId="4757D466" w14:textId="6848CCD3" w:rsidR="00A45D2D" w:rsidRPr="00FF06A2" w:rsidRDefault="00A45D2D" w:rsidP="00A45D2D">
      <w:pPr>
        <w:numPr>
          <w:ilvl w:val="0"/>
          <w:numId w:val="18"/>
        </w:numPr>
        <w:spacing w:line="240" w:lineRule="auto"/>
        <w:rPr>
          <w:i/>
          <w:iCs/>
          <w:sz w:val="24"/>
          <w:szCs w:val="24"/>
          <w:lang w:eastAsia="ja-JP"/>
        </w:rPr>
      </w:pPr>
      <w:r w:rsidRPr="00FF06A2">
        <w:rPr>
          <w:i/>
          <w:iCs/>
          <w:szCs w:val="22"/>
          <w:lang w:eastAsia="ja-JP"/>
        </w:rPr>
        <w:t>FFS whether to define test cases for measurement accuracy for LPHAP</w:t>
      </w:r>
      <w:r w:rsidRPr="00FF06A2">
        <w:rPr>
          <w:i/>
          <w:iCs/>
          <w:sz w:val="24"/>
          <w:szCs w:val="24"/>
          <w:lang w:eastAsia="ja-JP"/>
        </w:rPr>
        <w:t>.</w:t>
      </w:r>
      <w:r w:rsidR="009C3EEC">
        <w:rPr>
          <w:i/>
          <w:iCs/>
          <w:sz w:val="24"/>
          <w:szCs w:val="24"/>
          <w:lang w:eastAsia="ja-JP"/>
        </w:rPr>
        <w:br/>
      </w:r>
    </w:p>
    <w:p w14:paraId="33D3E9EC" w14:textId="10805B13" w:rsidR="00FF06A2" w:rsidRDefault="003F15A8" w:rsidP="00F97E74">
      <w:pPr>
        <w:spacing w:line="240" w:lineRule="auto"/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One of the important aspects of LPHAP is the support of high positioning accuracy</w:t>
      </w:r>
      <w:r w:rsidR="000B361F">
        <w:rPr>
          <w:sz w:val="24"/>
          <w:szCs w:val="24"/>
          <w:lang w:eastAsia="ja-JP"/>
        </w:rPr>
        <w:t>. In this regard, it is important to validate the UE capability to achieve the set accuracy requirement for positioning measurements</w:t>
      </w:r>
      <w:r w:rsidR="00FF06A2">
        <w:rPr>
          <w:sz w:val="24"/>
          <w:szCs w:val="24"/>
          <w:lang w:eastAsia="ja-JP"/>
        </w:rPr>
        <w:t xml:space="preserve"> when UE is configured to perform the measurements in low </w:t>
      </w:r>
      <w:r w:rsidR="00FF06A2">
        <w:rPr>
          <w:sz w:val="24"/>
          <w:szCs w:val="24"/>
          <w:lang w:eastAsia="ja-JP"/>
        </w:rPr>
        <w:lastRenderedPageBreak/>
        <w:t>power mode.</w:t>
      </w:r>
      <w:r w:rsidR="004542B2">
        <w:rPr>
          <w:sz w:val="24"/>
          <w:szCs w:val="24"/>
          <w:lang w:eastAsia="ja-JP"/>
        </w:rPr>
        <w:br/>
      </w:r>
    </w:p>
    <w:p w14:paraId="67398A28" w14:textId="1944C951" w:rsidR="00FF06A2" w:rsidRDefault="00FF06A2" w:rsidP="006D30FB">
      <w:pPr>
        <w:pStyle w:val="proposal"/>
      </w:pPr>
      <w:r>
        <w:t>D</w:t>
      </w:r>
      <w:r w:rsidRPr="004454F1">
        <w:t>efine test cases for measurement accuracy for LPHAP</w:t>
      </w:r>
      <w:r w:rsidR="00DB27B6">
        <w:t>.</w:t>
      </w:r>
    </w:p>
    <w:p w14:paraId="204F7BC8" w14:textId="77777777" w:rsidR="00711AB0" w:rsidRPr="004454F1" w:rsidRDefault="00711AB0" w:rsidP="00F97E74">
      <w:pPr>
        <w:spacing w:line="240" w:lineRule="auto"/>
        <w:rPr>
          <w:sz w:val="24"/>
          <w:szCs w:val="24"/>
          <w:lang w:eastAsia="ja-JP"/>
        </w:rPr>
      </w:pPr>
    </w:p>
    <w:p w14:paraId="0F7C19EF" w14:textId="335A8133" w:rsidR="00A45D2D" w:rsidRPr="009C2D58" w:rsidRDefault="009C2D58" w:rsidP="00A45D2D">
      <w:pPr>
        <w:rPr>
          <w:b/>
          <w:bCs/>
          <w:szCs w:val="22"/>
          <w:u w:val="single"/>
          <w:lang w:eastAsia="ja-JP"/>
        </w:rPr>
      </w:pPr>
      <w:r w:rsidRPr="009C2D58">
        <w:rPr>
          <w:b/>
          <w:bCs/>
          <w:szCs w:val="22"/>
          <w:u w:val="single"/>
          <w:lang w:eastAsia="ja-JP"/>
        </w:rPr>
        <w:t># M</w:t>
      </w:r>
      <w:r w:rsidR="00A45D2D" w:rsidRPr="009C2D58">
        <w:rPr>
          <w:b/>
          <w:bCs/>
          <w:szCs w:val="22"/>
          <w:u w:val="single"/>
          <w:lang w:eastAsia="ja-JP"/>
        </w:rPr>
        <w:t>easurement types to define test cases</w:t>
      </w:r>
      <w:r>
        <w:rPr>
          <w:b/>
          <w:bCs/>
          <w:szCs w:val="22"/>
          <w:u w:val="single"/>
          <w:lang w:eastAsia="ja-JP"/>
        </w:rPr>
        <w:t xml:space="preserve"> [2]</w:t>
      </w:r>
    </w:p>
    <w:p w14:paraId="26FBA73D" w14:textId="77777777" w:rsidR="00A45D2D" w:rsidRPr="00092A4F" w:rsidRDefault="00A45D2D" w:rsidP="00A45D2D">
      <w:pPr>
        <w:rPr>
          <w:b/>
          <w:bCs/>
          <w:i/>
          <w:iCs/>
          <w:szCs w:val="22"/>
          <w:lang w:eastAsia="ja-JP"/>
        </w:rPr>
      </w:pPr>
      <w:r w:rsidRPr="00092A4F">
        <w:rPr>
          <w:b/>
          <w:bCs/>
          <w:i/>
          <w:iCs/>
          <w:szCs w:val="22"/>
          <w:lang w:eastAsia="ja-JP"/>
        </w:rPr>
        <w:t>Way forward</w:t>
      </w:r>
    </w:p>
    <w:p w14:paraId="1F4B9898" w14:textId="77777777" w:rsidR="00A45D2D" w:rsidRPr="00092A4F" w:rsidRDefault="00A45D2D" w:rsidP="00A45D2D">
      <w:pPr>
        <w:numPr>
          <w:ilvl w:val="0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92A4F">
        <w:rPr>
          <w:i/>
          <w:iCs/>
          <w:szCs w:val="22"/>
          <w:lang w:eastAsia="ja-JP"/>
        </w:rPr>
        <w:t>Option 1:</w:t>
      </w:r>
    </w:p>
    <w:p w14:paraId="3229B2FF" w14:textId="77777777" w:rsidR="00A45D2D" w:rsidRPr="00092A4F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92A4F">
        <w:rPr>
          <w:i/>
          <w:iCs/>
          <w:szCs w:val="22"/>
          <w:lang w:eastAsia="ja-JP"/>
        </w:rPr>
        <w:t>Define test cases for RSTD, PRS RSRP and PRS RSRPP measurement in RRC_IDLE state and for UE Rx-Tx time difference in RRC_INACTIVE state.</w:t>
      </w:r>
    </w:p>
    <w:p w14:paraId="04C4A7D3" w14:textId="77777777" w:rsidR="00A45D2D" w:rsidRPr="00092A4F" w:rsidRDefault="00A45D2D" w:rsidP="00A45D2D">
      <w:pPr>
        <w:numPr>
          <w:ilvl w:val="0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92A4F">
        <w:rPr>
          <w:i/>
          <w:iCs/>
          <w:szCs w:val="22"/>
          <w:lang w:eastAsia="ja-JP"/>
        </w:rPr>
        <w:t>Option 2:</w:t>
      </w:r>
    </w:p>
    <w:p w14:paraId="0766EC33" w14:textId="321B4ACF" w:rsidR="00A45D2D" w:rsidRPr="00092A4F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92A4F">
        <w:rPr>
          <w:i/>
          <w:iCs/>
          <w:szCs w:val="22"/>
          <w:lang w:eastAsia="ja-JP"/>
        </w:rPr>
        <w:t>Define test cases for all applicable measurement in RRC_IDLE state and RRC_INACTIVE state, respectively.</w:t>
      </w:r>
      <w:r w:rsidR="0050554D">
        <w:rPr>
          <w:i/>
          <w:iCs/>
          <w:szCs w:val="22"/>
          <w:lang w:eastAsia="ja-JP"/>
        </w:rPr>
        <w:br/>
      </w:r>
    </w:p>
    <w:p w14:paraId="30CC683F" w14:textId="23116358" w:rsidR="004542B2" w:rsidRDefault="009629A3" w:rsidP="00092A4F">
      <w:pPr>
        <w:rPr>
          <w:lang w:eastAsia="ja-JP"/>
        </w:rPr>
      </w:pPr>
      <w:r w:rsidRPr="00092A4F">
        <w:rPr>
          <w:lang w:eastAsia="ja-JP"/>
        </w:rPr>
        <w:t xml:space="preserve">The accuracy requirements </w:t>
      </w:r>
      <w:r w:rsidR="00C701FE">
        <w:rPr>
          <w:lang w:eastAsia="ja-JP"/>
        </w:rPr>
        <w:t xml:space="preserve">for LPHAP are defined irrespective of the RRC state the UE is in. </w:t>
      </w:r>
      <w:r w:rsidR="00E55B53">
        <w:rPr>
          <w:lang w:eastAsia="ja-JP"/>
        </w:rPr>
        <w:t xml:space="preserve">If the UE </w:t>
      </w:r>
      <w:r w:rsidR="000D506A">
        <w:rPr>
          <w:lang w:eastAsia="ja-JP"/>
        </w:rPr>
        <w:t>can meet</w:t>
      </w:r>
      <w:r w:rsidR="00E73F4B">
        <w:rPr>
          <w:lang w:eastAsia="ja-JP"/>
        </w:rPr>
        <w:t xml:space="preserve"> the </w:t>
      </w:r>
      <w:r w:rsidR="000D506A">
        <w:rPr>
          <w:lang w:eastAsia="ja-JP"/>
        </w:rPr>
        <w:t xml:space="preserve">accuracy </w:t>
      </w:r>
      <w:r w:rsidR="00E73F4B">
        <w:rPr>
          <w:lang w:eastAsia="ja-JP"/>
        </w:rPr>
        <w:t xml:space="preserve">requirements in RRC_IDLE state, then it can </w:t>
      </w:r>
      <w:r w:rsidR="000D506A">
        <w:rPr>
          <w:lang w:eastAsia="ja-JP"/>
        </w:rPr>
        <w:t xml:space="preserve">also </w:t>
      </w:r>
      <w:r w:rsidR="00E73F4B">
        <w:rPr>
          <w:lang w:eastAsia="ja-JP"/>
        </w:rPr>
        <w:t xml:space="preserve">meet the accuracy requirements for the same measurement in RRC_INACTIVE state. </w:t>
      </w:r>
      <w:r w:rsidR="00156FC8">
        <w:rPr>
          <w:lang w:eastAsia="ja-JP"/>
        </w:rPr>
        <w:t xml:space="preserve">Defining test cases based on this principle </w:t>
      </w:r>
      <w:r w:rsidR="00AA2E69">
        <w:rPr>
          <w:lang w:eastAsia="ja-JP"/>
        </w:rPr>
        <w:t>will also allow us to limit the number of test cases to be defined for LPHAP.</w:t>
      </w:r>
      <w:r w:rsidR="009A3FA2">
        <w:rPr>
          <w:lang w:eastAsia="ja-JP"/>
        </w:rPr>
        <w:br/>
      </w:r>
    </w:p>
    <w:p w14:paraId="1DA4F404" w14:textId="515B64EA" w:rsidR="000762AA" w:rsidRPr="00092A4F" w:rsidRDefault="000762AA" w:rsidP="006D30FB">
      <w:pPr>
        <w:pStyle w:val="proposal"/>
      </w:pPr>
      <w:r w:rsidRPr="000762AA">
        <w:t xml:space="preserve">Define </w:t>
      </w:r>
      <w:r w:rsidR="006C0AA5">
        <w:t xml:space="preserve">accuracy </w:t>
      </w:r>
      <w:r w:rsidRPr="000762AA">
        <w:t xml:space="preserve">test cases for RSTD, PRS RSRP and PRS RSRPP measurement in RRC_IDLE state and </w:t>
      </w:r>
      <w:r w:rsidR="006C0AA5">
        <w:t xml:space="preserve">accuracy test case </w:t>
      </w:r>
      <w:r w:rsidRPr="000762AA">
        <w:t>for UE Rx-Tx time difference in RRC_INACTIVE state</w:t>
      </w:r>
      <w:r w:rsidR="00762CE8">
        <w:t>.</w:t>
      </w:r>
    </w:p>
    <w:p w14:paraId="50D52DC7" w14:textId="77777777" w:rsidR="009629A3" w:rsidRDefault="009629A3" w:rsidP="00A45D2D">
      <w:pPr>
        <w:rPr>
          <w:b/>
          <w:bCs/>
          <w:sz w:val="24"/>
          <w:szCs w:val="24"/>
          <w:u w:val="single"/>
          <w:lang w:eastAsia="ja-JP"/>
        </w:rPr>
      </w:pPr>
    </w:p>
    <w:p w14:paraId="128009E4" w14:textId="53291301" w:rsidR="00A45D2D" w:rsidRPr="009C2D58" w:rsidRDefault="009C2D58" w:rsidP="00A45D2D">
      <w:pPr>
        <w:rPr>
          <w:b/>
          <w:bCs/>
          <w:szCs w:val="22"/>
          <w:u w:val="single"/>
          <w:lang w:eastAsia="ja-JP"/>
        </w:rPr>
      </w:pPr>
      <w:r w:rsidRPr="009C2D58">
        <w:rPr>
          <w:b/>
          <w:bCs/>
          <w:szCs w:val="22"/>
          <w:u w:val="single"/>
          <w:lang w:eastAsia="ja-JP"/>
        </w:rPr>
        <w:t xml:space="preserve"># </w:t>
      </w:r>
      <w:r w:rsidR="00A45D2D" w:rsidRPr="009C2D58">
        <w:rPr>
          <w:b/>
          <w:bCs/>
          <w:szCs w:val="22"/>
          <w:u w:val="single"/>
          <w:lang w:eastAsia="ja-JP"/>
        </w:rPr>
        <w:t>eDRX configu</w:t>
      </w:r>
      <w:r w:rsidR="00E26EEB" w:rsidRPr="009C2D58">
        <w:rPr>
          <w:b/>
          <w:bCs/>
          <w:szCs w:val="22"/>
          <w:u w:val="single"/>
          <w:lang w:eastAsia="ja-JP"/>
        </w:rPr>
        <w:t>r</w:t>
      </w:r>
      <w:r w:rsidR="00A45D2D" w:rsidRPr="009C2D58">
        <w:rPr>
          <w:b/>
          <w:bCs/>
          <w:szCs w:val="22"/>
          <w:u w:val="single"/>
          <w:lang w:eastAsia="ja-JP"/>
        </w:rPr>
        <w:t>ations are to be tested</w:t>
      </w:r>
      <w:r>
        <w:rPr>
          <w:b/>
          <w:bCs/>
          <w:szCs w:val="22"/>
          <w:u w:val="single"/>
          <w:lang w:eastAsia="ja-JP"/>
        </w:rPr>
        <w:t xml:space="preserve"> [2]</w:t>
      </w:r>
    </w:p>
    <w:p w14:paraId="55082D7E" w14:textId="77777777" w:rsidR="00A45D2D" w:rsidRPr="000762AA" w:rsidRDefault="00A45D2D" w:rsidP="00A45D2D">
      <w:pPr>
        <w:rPr>
          <w:b/>
          <w:bCs/>
          <w:i/>
          <w:iCs/>
          <w:szCs w:val="22"/>
          <w:lang w:eastAsia="ja-JP"/>
        </w:rPr>
      </w:pPr>
      <w:r w:rsidRPr="000762AA">
        <w:rPr>
          <w:rFonts w:hint="eastAsia"/>
          <w:b/>
          <w:bCs/>
          <w:i/>
          <w:iCs/>
          <w:szCs w:val="22"/>
          <w:lang w:eastAsia="ja-JP"/>
        </w:rPr>
        <w:t>B</w:t>
      </w:r>
      <w:r w:rsidRPr="000762AA">
        <w:rPr>
          <w:b/>
          <w:bCs/>
          <w:i/>
          <w:iCs/>
          <w:szCs w:val="22"/>
          <w:lang w:eastAsia="ja-JP"/>
        </w:rPr>
        <w:t>ackground</w:t>
      </w:r>
    </w:p>
    <w:p w14:paraId="35C6276C" w14:textId="77777777" w:rsidR="00A45D2D" w:rsidRPr="000762AA" w:rsidRDefault="00A45D2D" w:rsidP="00A45D2D">
      <w:pPr>
        <w:numPr>
          <w:ilvl w:val="0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>For RAN eDRX &gt; 10.24s, we have 2 cases for PRS measurement</w:t>
      </w:r>
    </w:p>
    <w:p w14:paraId="0DE31C40" w14:textId="77777777" w:rsidR="00A45D2D" w:rsidRPr="000762AA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rFonts w:hint="eastAsia"/>
          <w:i/>
          <w:iCs/>
          <w:szCs w:val="22"/>
          <w:lang w:eastAsia="ja-JP"/>
        </w:rPr>
        <w:t>C</w:t>
      </w:r>
      <w:r w:rsidRPr="000762AA">
        <w:rPr>
          <w:i/>
          <w:iCs/>
          <w:szCs w:val="22"/>
          <w:lang w:eastAsia="ja-JP"/>
        </w:rPr>
        <w:t>ase 1: eDRX cycle is smaller or equal to configured PRS measurement reporting periodicity. In this case, UE starts positioning measurement within PTW.</w:t>
      </w:r>
    </w:p>
    <w:p w14:paraId="5CBF77B3" w14:textId="77777777" w:rsidR="00A45D2D" w:rsidRPr="00092A4F" w:rsidRDefault="00A45D2D" w:rsidP="00A45D2D">
      <w:pPr>
        <w:numPr>
          <w:ilvl w:val="1"/>
          <w:numId w:val="18"/>
        </w:numPr>
        <w:spacing w:line="240" w:lineRule="auto"/>
        <w:rPr>
          <w:szCs w:val="22"/>
          <w:lang w:eastAsia="ja-JP"/>
        </w:rPr>
      </w:pPr>
      <w:r w:rsidRPr="000762AA">
        <w:rPr>
          <w:rFonts w:hint="eastAsia"/>
          <w:i/>
          <w:iCs/>
          <w:szCs w:val="22"/>
          <w:lang w:eastAsia="ja-JP"/>
        </w:rPr>
        <w:t>C</w:t>
      </w:r>
      <w:r w:rsidRPr="000762AA">
        <w:rPr>
          <w:i/>
          <w:iCs/>
          <w:szCs w:val="22"/>
          <w:lang w:eastAsia="ja-JP"/>
        </w:rPr>
        <w:t>ase 2: eDRX cycle is longer than configured PRS measurement reporting periodicity. In this case, positioning measurement start is not limited to PTW.</w:t>
      </w:r>
    </w:p>
    <w:p w14:paraId="385FED90" w14:textId="77777777" w:rsidR="00A45D2D" w:rsidRPr="00092A4F" w:rsidRDefault="00A45D2D" w:rsidP="00A45D2D">
      <w:pPr>
        <w:rPr>
          <w:b/>
          <w:bCs/>
          <w:i/>
          <w:iCs/>
          <w:szCs w:val="22"/>
          <w:lang w:eastAsia="ja-JP"/>
        </w:rPr>
      </w:pPr>
      <w:r w:rsidRPr="00092A4F">
        <w:rPr>
          <w:b/>
          <w:bCs/>
          <w:i/>
          <w:iCs/>
          <w:szCs w:val="22"/>
          <w:lang w:eastAsia="ja-JP"/>
        </w:rPr>
        <w:t>Way forward</w:t>
      </w:r>
    </w:p>
    <w:p w14:paraId="5329777E" w14:textId="77777777" w:rsidR="00A45D2D" w:rsidRPr="000762AA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 xml:space="preserve">Option 1: </w:t>
      </w:r>
    </w:p>
    <w:p w14:paraId="78D9EFDE" w14:textId="77777777" w:rsidR="00A45D2D" w:rsidRPr="000762AA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 xml:space="preserve">Both RAN </w:t>
      </w:r>
      <w:r w:rsidRPr="000762AA">
        <w:rPr>
          <w:rFonts w:hint="eastAsia"/>
          <w:i/>
          <w:iCs/>
          <w:szCs w:val="22"/>
          <w:lang w:eastAsia="ja-JP"/>
        </w:rPr>
        <w:t xml:space="preserve">eDRX </w:t>
      </w:r>
      <w:r w:rsidRPr="000762AA">
        <w:rPr>
          <w:rFonts w:hint="eastAsia"/>
          <w:i/>
          <w:iCs/>
          <w:szCs w:val="22"/>
          <w:lang w:eastAsia="ja-JP"/>
        </w:rPr>
        <w:t>≤</w:t>
      </w:r>
      <w:r w:rsidRPr="000762AA">
        <w:rPr>
          <w:rFonts w:hint="eastAsia"/>
          <w:i/>
          <w:iCs/>
          <w:szCs w:val="22"/>
          <w:lang w:eastAsia="ja-JP"/>
        </w:rPr>
        <w:t xml:space="preserve"> 10.24s and </w:t>
      </w:r>
      <w:r w:rsidRPr="000762AA">
        <w:rPr>
          <w:i/>
          <w:iCs/>
          <w:szCs w:val="22"/>
          <w:lang w:eastAsia="ja-JP"/>
        </w:rPr>
        <w:t xml:space="preserve">RAN </w:t>
      </w:r>
      <w:r w:rsidRPr="000762AA">
        <w:rPr>
          <w:rFonts w:hint="eastAsia"/>
          <w:i/>
          <w:iCs/>
          <w:szCs w:val="22"/>
          <w:lang w:eastAsia="ja-JP"/>
        </w:rPr>
        <w:t xml:space="preserve">eDRX </w:t>
      </w:r>
      <w:r w:rsidRPr="000762AA">
        <w:rPr>
          <w:rFonts w:ascii="MS Mincho" w:eastAsia="MS Mincho" w:hAnsi="MS Mincho" w:cs="MS Mincho" w:hint="eastAsia"/>
          <w:i/>
          <w:iCs/>
          <w:szCs w:val="22"/>
          <w:lang w:eastAsia="ja-JP"/>
        </w:rPr>
        <w:t>＞</w:t>
      </w:r>
      <w:r w:rsidRPr="000762AA">
        <w:rPr>
          <w:rFonts w:hint="eastAsia"/>
          <w:i/>
          <w:iCs/>
          <w:szCs w:val="22"/>
          <w:lang w:eastAsia="ja-JP"/>
        </w:rPr>
        <w:t xml:space="preserve"> 10.24s</w:t>
      </w:r>
    </w:p>
    <w:p w14:paraId="5BD40258" w14:textId="77777777" w:rsidR="00A45D2D" w:rsidRPr="000762AA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>For RAN eDRX &lt;= 10.24s, both CN eDRX &lt;= 10.24 s and CN eDRX &gt;10.24 s</w:t>
      </w:r>
    </w:p>
    <w:p w14:paraId="6F6ADCFB" w14:textId="77777777" w:rsidR="00A45D2D" w:rsidRPr="000762AA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 xml:space="preserve">Option 2: </w:t>
      </w:r>
    </w:p>
    <w:p w14:paraId="71AC826A" w14:textId="77777777" w:rsidR="00A45D2D" w:rsidRPr="000762AA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 xml:space="preserve">Case 2 for RAN </w:t>
      </w:r>
      <w:r w:rsidRPr="000762AA">
        <w:rPr>
          <w:rFonts w:hint="eastAsia"/>
          <w:i/>
          <w:iCs/>
          <w:szCs w:val="22"/>
          <w:lang w:eastAsia="ja-JP"/>
        </w:rPr>
        <w:t xml:space="preserve">eDRX </w:t>
      </w:r>
      <w:r w:rsidRPr="000762AA">
        <w:rPr>
          <w:rFonts w:ascii="MS Mincho" w:eastAsia="MS Mincho" w:hAnsi="MS Mincho" w:cs="MS Mincho" w:hint="eastAsia"/>
          <w:i/>
          <w:iCs/>
          <w:szCs w:val="22"/>
          <w:lang w:eastAsia="ja-JP"/>
        </w:rPr>
        <w:t>＞</w:t>
      </w:r>
      <w:r w:rsidRPr="000762AA">
        <w:rPr>
          <w:rFonts w:hint="eastAsia"/>
          <w:i/>
          <w:iCs/>
          <w:szCs w:val="22"/>
          <w:lang w:eastAsia="ja-JP"/>
        </w:rPr>
        <w:t xml:space="preserve"> 10.24</w:t>
      </w:r>
    </w:p>
    <w:p w14:paraId="021418AB" w14:textId="3A3B490A" w:rsidR="00A45D2D" w:rsidRPr="000762AA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t>Option 3:</w:t>
      </w:r>
    </w:p>
    <w:p w14:paraId="58030AD9" w14:textId="77777777" w:rsidR="00A45D2D" w:rsidRPr="00092A4F" w:rsidRDefault="00A45D2D" w:rsidP="00A45D2D">
      <w:pPr>
        <w:numPr>
          <w:ilvl w:val="2"/>
          <w:numId w:val="18"/>
        </w:numPr>
        <w:spacing w:line="240" w:lineRule="auto"/>
        <w:rPr>
          <w:szCs w:val="22"/>
          <w:lang w:eastAsia="ja-JP"/>
        </w:rPr>
      </w:pPr>
      <w:r w:rsidRPr="000762AA">
        <w:rPr>
          <w:i/>
          <w:iCs/>
          <w:szCs w:val="22"/>
          <w:lang w:eastAsia="ja-JP"/>
        </w:rPr>
        <w:lastRenderedPageBreak/>
        <w:t xml:space="preserve">Both Case 1 and Case 2 for RAN </w:t>
      </w:r>
      <w:r w:rsidRPr="000762AA">
        <w:rPr>
          <w:rFonts w:hint="eastAsia"/>
          <w:i/>
          <w:iCs/>
          <w:szCs w:val="22"/>
          <w:lang w:eastAsia="ja-JP"/>
        </w:rPr>
        <w:t xml:space="preserve">eDRX </w:t>
      </w:r>
      <w:r w:rsidRPr="000762AA">
        <w:rPr>
          <w:rFonts w:ascii="MS Mincho" w:eastAsia="MS Mincho" w:hAnsi="MS Mincho" w:cs="MS Mincho" w:hint="eastAsia"/>
          <w:i/>
          <w:iCs/>
          <w:szCs w:val="22"/>
          <w:lang w:eastAsia="ja-JP"/>
        </w:rPr>
        <w:t>＞</w:t>
      </w:r>
      <w:r w:rsidRPr="000762AA">
        <w:rPr>
          <w:rFonts w:hint="eastAsia"/>
          <w:i/>
          <w:iCs/>
          <w:szCs w:val="22"/>
          <w:lang w:eastAsia="ja-JP"/>
        </w:rPr>
        <w:t xml:space="preserve"> 10.24</w:t>
      </w:r>
    </w:p>
    <w:p w14:paraId="00200CA9" w14:textId="18B3E3AC" w:rsidR="00E66C01" w:rsidRDefault="00B84452" w:rsidP="00E66C01">
      <w:pPr>
        <w:rPr>
          <w:lang w:eastAsia="ja-JP"/>
        </w:rPr>
      </w:pPr>
      <w:r>
        <w:rPr>
          <w:lang w:eastAsia="ja-JP"/>
        </w:rPr>
        <w:br/>
      </w:r>
      <w:r w:rsidR="00E66C01" w:rsidRPr="00E66C01">
        <w:rPr>
          <w:lang w:eastAsia="ja-JP"/>
        </w:rPr>
        <w:t>F</w:t>
      </w:r>
      <w:r w:rsidR="00AC5F5D">
        <w:rPr>
          <w:lang w:eastAsia="ja-JP"/>
        </w:rPr>
        <w:t xml:space="preserve">or LPHAP use cases two aspects are important from testing point of view. One is </w:t>
      </w:r>
      <w:r w:rsidR="0013194E">
        <w:rPr>
          <w:lang w:eastAsia="ja-JP"/>
        </w:rPr>
        <w:t xml:space="preserve">to verify </w:t>
      </w:r>
      <w:r w:rsidR="00AC5F5D">
        <w:rPr>
          <w:lang w:eastAsia="ja-JP"/>
        </w:rPr>
        <w:t>the</w:t>
      </w:r>
      <w:r w:rsidR="00C97A8C">
        <w:rPr>
          <w:lang w:eastAsia="ja-JP"/>
        </w:rPr>
        <w:t xml:space="preserve"> UE capability to meet the set accuracy requirement as discussed earlier in this section. The other aspect is </w:t>
      </w:r>
      <w:r w:rsidR="0013194E">
        <w:rPr>
          <w:lang w:eastAsia="ja-JP"/>
        </w:rPr>
        <w:t xml:space="preserve">to verify </w:t>
      </w:r>
      <w:r w:rsidR="00C97A8C">
        <w:rPr>
          <w:lang w:eastAsia="ja-JP"/>
        </w:rPr>
        <w:t xml:space="preserve">the </w:t>
      </w:r>
      <w:r w:rsidR="0013194E">
        <w:rPr>
          <w:lang w:eastAsia="ja-JP"/>
        </w:rPr>
        <w:t xml:space="preserve">reporting </w:t>
      </w:r>
      <w:r w:rsidR="00C97A8C">
        <w:rPr>
          <w:lang w:eastAsia="ja-JP"/>
        </w:rPr>
        <w:t>delay</w:t>
      </w:r>
      <w:r w:rsidR="00F22C71">
        <w:rPr>
          <w:lang w:eastAsia="ja-JP"/>
        </w:rPr>
        <w:t xml:space="preserve"> for the positioning measurements</w:t>
      </w:r>
      <w:r w:rsidR="00E13789">
        <w:rPr>
          <w:lang w:eastAsia="ja-JP"/>
        </w:rPr>
        <w:t xml:space="preserve">. To support LPHAP use cases, UE should be able to report the measurement based on the </w:t>
      </w:r>
      <w:r w:rsidR="0052364A">
        <w:rPr>
          <w:lang w:eastAsia="ja-JP"/>
        </w:rPr>
        <w:t>PRS measurement reporting periodicity configured by the network.</w:t>
      </w:r>
      <w:r w:rsidR="00E13789">
        <w:rPr>
          <w:lang w:eastAsia="ja-JP"/>
        </w:rPr>
        <w:t xml:space="preserve"> </w:t>
      </w:r>
      <w:r w:rsidR="00A15788">
        <w:rPr>
          <w:lang w:eastAsia="ja-JP"/>
        </w:rPr>
        <w:t xml:space="preserve">Depending on the </w:t>
      </w:r>
      <w:r w:rsidR="0049701E">
        <w:rPr>
          <w:lang w:eastAsia="ja-JP"/>
        </w:rPr>
        <w:t xml:space="preserve">configurations of </w:t>
      </w:r>
      <w:r w:rsidR="00A15788">
        <w:rPr>
          <w:lang w:eastAsia="ja-JP"/>
        </w:rPr>
        <w:t>eDRX cycle</w:t>
      </w:r>
      <w:r w:rsidR="0049701E">
        <w:rPr>
          <w:lang w:eastAsia="ja-JP"/>
        </w:rPr>
        <w:t xml:space="preserve"> and positioning measurement reporting</w:t>
      </w:r>
      <w:r w:rsidR="00F22C71">
        <w:rPr>
          <w:lang w:eastAsia="ja-JP"/>
        </w:rPr>
        <w:t>,</w:t>
      </w:r>
      <w:r w:rsidR="001623CD">
        <w:rPr>
          <w:lang w:eastAsia="ja-JP"/>
        </w:rPr>
        <w:t xml:space="preserve"> case 1 and case 2 </w:t>
      </w:r>
      <w:r w:rsidR="00465C56">
        <w:rPr>
          <w:lang w:eastAsia="ja-JP"/>
        </w:rPr>
        <w:t>were identified during the core part of the WI</w:t>
      </w:r>
      <w:r w:rsidR="00B11550">
        <w:rPr>
          <w:lang w:eastAsia="ja-JP"/>
        </w:rPr>
        <w:t xml:space="preserve"> </w:t>
      </w:r>
      <w:r w:rsidR="005A11D5">
        <w:rPr>
          <w:lang w:eastAsia="ja-JP"/>
        </w:rPr>
        <w:t>for which</w:t>
      </w:r>
      <w:r w:rsidR="00B11550">
        <w:rPr>
          <w:lang w:eastAsia="ja-JP"/>
        </w:rPr>
        <w:t xml:space="preserve"> the measurement delay requirements have already been defined.</w:t>
      </w:r>
      <w:r w:rsidR="00465C56">
        <w:rPr>
          <w:lang w:eastAsia="ja-JP"/>
        </w:rPr>
        <w:t xml:space="preserve"> </w:t>
      </w:r>
      <w:r w:rsidR="004B1FDB">
        <w:rPr>
          <w:lang w:eastAsia="ja-JP"/>
        </w:rPr>
        <w:t xml:space="preserve">Among these two cases, </w:t>
      </w:r>
      <w:r>
        <w:rPr>
          <w:lang w:eastAsia="ja-JP"/>
        </w:rPr>
        <w:t xml:space="preserve">for </w:t>
      </w:r>
      <w:r w:rsidR="004B1FDB">
        <w:rPr>
          <w:lang w:eastAsia="ja-JP"/>
        </w:rPr>
        <w:t xml:space="preserve">case 2 </w:t>
      </w:r>
      <w:r w:rsidR="00A71C96">
        <w:rPr>
          <w:lang w:eastAsia="ja-JP"/>
        </w:rPr>
        <w:t xml:space="preserve">UE may also have to perform additional RRM measurements for positioning purposes. </w:t>
      </w:r>
      <w:r>
        <w:rPr>
          <w:lang w:eastAsia="ja-JP"/>
        </w:rPr>
        <w:t>It is therefore important to define test case at for the case 2.</w:t>
      </w:r>
      <w:r w:rsidR="00762CE8">
        <w:rPr>
          <w:lang w:eastAsia="ja-JP"/>
        </w:rPr>
        <w:br/>
      </w:r>
    </w:p>
    <w:p w14:paraId="49747B63" w14:textId="7F842343" w:rsidR="00B84452" w:rsidRPr="00920D1F" w:rsidRDefault="00B84452" w:rsidP="006D30FB">
      <w:pPr>
        <w:pStyle w:val="proposal"/>
      </w:pPr>
      <w:r w:rsidRPr="00920D1F">
        <w:t xml:space="preserve">Define </w:t>
      </w:r>
      <w:r w:rsidR="00F65819">
        <w:t xml:space="preserve">reporting delay </w:t>
      </w:r>
      <w:r w:rsidR="00920D1F" w:rsidRPr="00920D1F">
        <w:t xml:space="preserve">test case at least for case 2 when eDRX cycle is longer than </w:t>
      </w:r>
      <w:r w:rsidR="00431E99">
        <w:t xml:space="preserve">the </w:t>
      </w:r>
      <w:r w:rsidR="00920D1F" w:rsidRPr="00920D1F">
        <w:t>configured PRS measurement reporting periodicity.</w:t>
      </w:r>
    </w:p>
    <w:p w14:paraId="7942E449" w14:textId="77777777" w:rsidR="00B11550" w:rsidRPr="00E66C01" w:rsidRDefault="00B11550" w:rsidP="00E66C01">
      <w:pPr>
        <w:rPr>
          <w:lang w:eastAsia="ja-JP"/>
        </w:rPr>
      </w:pPr>
    </w:p>
    <w:p w14:paraId="07C3FF8E" w14:textId="0B49AFDD" w:rsidR="00A45D2D" w:rsidRPr="009C2D58" w:rsidRDefault="009C2D58" w:rsidP="00A45D2D">
      <w:pPr>
        <w:rPr>
          <w:b/>
          <w:bCs/>
          <w:szCs w:val="22"/>
          <w:u w:val="single"/>
          <w:lang w:eastAsia="ja-JP"/>
        </w:rPr>
      </w:pPr>
      <w:r w:rsidRPr="009C2D58">
        <w:rPr>
          <w:b/>
          <w:bCs/>
          <w:szCs w:val="22"/>
          <w:u w:val="single"/>
          <w:lang w:eastAsia="ja-JP"/>
        </w:rPr>
        <w:t xml:space="preserve"># </w:t>
      </w:r>
      <w:r w:rsidR="00A45D2D" w:rsidRPr="009C2D58">
        <w:rPr>
          <w:b/>
          <w:bCs/>
          <w:szCs w:val="22"/>
          <w:u w:val="single"/>
          <w:lang w:eastAsia="ja-JP"/>
        </w:rPr>
        <w:t>PRS measurement features to be tested</w:t>
      </w:r>
      <w:r>
        <w:rPr>
          <w:b/>
          <w:bCs/>
          <w:szCs w:val="22"/>
          <w:u w:val="single"/>
          <w:lang w:eastAsia="ja-JP"/>
        </w:rPr>
        <w:t xml:space="preserve"> [2]</w:t>
      </w:r>
    </w:p>
    <w:p w14:paraId="052F911A" w14:textId="77777777" w:rsidR="00A45D2D" w:rsidRPr="00AA7510" w:rsidRDefault="00A45D2D" w:rsidP="00A45D2D">
      <w:pPr>
        <w:rPr>
          <w:b/>
          <w:bCs/>
          <w:i/>
          <w:iCs/>
          <w:szCs w:val="22"/>
          <w:lang w:eastAsia="ja-JP"/>
        </w:rPr>
      </w:pPr>
      <w:r w:rsidRPr="00AA7510">
        <w:rPr>
          <w:b/>
          <w:bCs/>
          <w:i/>
          <w:iCs/>
          <w:szCs w:val="22"/>
          <w:lang w:eastAsia="ja-JP"/>
        </w:rPr>
        <w:t>Way forward</w:t>
      </w:r>
    </w:p>
    <w:p w14:paraId="0CDE53DC" w14:textId="77777777" w:rsidR="00A45D2D" w:rsidRPr="00AA7510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AA7510">
        <w:rPr>
          <w:i/>
          <w:iCs/>
          <w:szCs w:val="22"/>
          <w:lang w:eastAsia="ja-JP"/>
        </w:rPr>
        <w:t xml:space="preserve">Option 1: </w:t>
      </w:r>
    </w:p>
    <w:p w14:paraId="4843E85A" w14:textId="77777777" w:rsidR="00A45D2D" w:rsidRPr="00AA7510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AA7510">
        <w:rPr>
          <w:i/>
          <w:iCs/>
          <w:szCs w:val="22"/>
          <w:lang w:eastAsia="ja-JP"/>
        </w:rPr>
        <w:t>Reduced number of PRS samples</w:t>
      </w:r>
    </w:p>
    <w:p w14:paraId="70359ED5" w14:textId="77777777" w:rsidR="00A45D2D" w:rsidRPr="00AA7510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AA7510">
        <w:rPr>
          <w:i/>
          <w:iCs/>
          <w:szCs w:val="22"/>
          <w:lang w:eastAsia="ja-JP"/>
        </w:rPr>
        <w:t>parallelPRS-MeasRRC-Inactive-r17 capability</w:t>
      </w:r>
    </w:p>
    <w:p w14:paraId="541B3EEC" w14:textId="77777777" w:rsidR="00A45D2D" w:rsidRPr="00AA7510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AA7510">
        <w:rPr>
          <w:i/>
          <w:iCs/>
          <w:szCs w:val="22"/>
          <w:lang w:eastAsia="ja-JP"/>
        </w:rPr>
        <w:t>Lower Rx beam sweeping in FR2</w:t>
      </w:r>
    </w:p>
    <w:p w14:paraId="3449D301" w14:textId="77777777" w:rsidR="00A45D2D" w:rsidRPr="00AA7510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AA7510">
        <w:rPr>
          <w:i/>
          <w:iCs/>
          <w:szCs w:val="22"/>
          <w:lang w:eastAsia="ja-JP"/>
        </w:rPr>
        <w:t xml:space="preserve">Option 2: </w:t>
      </w:r>
    </w:p>
    <w:p w14:paraId="7C123985" w14:textId="77777777" w:rsidR="00D72F79" w:rsidRPr="00D72F79" w:rsidRDefault="00A45D2D" w:rsidP="00A45D2D">
      <w:pPr>
        <w:numPr>
          <w:ilvl w:val="2"/>
          <w:numId w:val="18"/>
        </w:numPr>
        <w:spacing w:line="240" w:lineRule="auto"/>
        <w:rPr>
          <w:szCs w:val="22"/>
          <w:lang w:eastAsia="ja-JP"/>
        </w:rPr>
      </w:pPr>
      <w:r w:rsidRPr="00AA7510">
        <w:rPr>
          <w:i/>
          <w:iCs/>
          <w:szCs w:val="22"/>
          <w:lang w:eastAsia="ja-JP"/>
        </w:rPr>
        <w:t xml:space="preserve">4 sample </w:t>
      </w:r>
      <w:proofErr w:type="gramStart"/>
      <w:r w:rsidRPr="00AA7510">
        <w:rPr>
          <w:i/>
          <w:iCs/>
          <w:szCs w:val="22"/>
          <w:lang w:eastAsia="ja-JP"/>
        </w:rPr>
        <w:t>baseline</w:t>
      </w:r>
      <w:proofErr w:type="gramEnd"/>
      <w:r w:rsidR="005C1DFA">
        <w:rPr>
          <w:i/>
          <w:iCs/>
          <w:szCs w:val="22"/>
          <w:lang w:eastAsia="ja-JP"/>
        </w:rPr>
        <w:t>.</w:t>
      </w:r>
    </w:p>
    <w:p w14:paraId="525A3E1B" w14:textId="77777777" w:rsidR="00D72F79" w:rsidRDefault="00D72F79" w:rsidP="00D72F79">
      <w:pPr>
        <w:rPr>
          <w:lang w:eastAsia="ja-JP"/>
        </w:rPr>
      </w:pPr>
    </w:p>
    <w:p w14:paraId="793ABF23" w14:textId="243F7451" w:rsidR="00D72F79" w:rsidRPr="00795801" w:rsidRDefault="00D72F79" w:rsidP="00927424">
      <w:pPr>
        <w:rPr>
          <w:szCs w:val="22"/>
          <w:lang w:eastAsia="ja-JP"/>
        </w:rPr>
      </w:pPr>
      <w:r>
        <w:rPr>
          <w:lang w:eastAsia="ja-JP"/>
        </w:rPr>
        <w:t xml:space="preserve">Accuracy requirement for 4 sample measurements </w:t>
      </w:r>
      <w:r w:rsidR="008237E6">
        <w:rPr>
          <w:lang w:eastAsia="ja-JP"/>
        </w:rPr>
        <w:t>is</w:t>
      </w:r>
      <w:r>
        <w:rPr>
          <w:lang w:eastAsia="ja-JP"/>
        </w:rPr>
        <w:t xml:space="preserve"> defined for the lower side conditions</w:t>
      </w:r>
      <w:r w:rsidR="001D2763">
        <w:rPr>
          <w:lang w:eastAsia="ja-JP"/>
        </w:rPr>
        <w:t xml:space="preserve"> in comparison to the accuracy requirement for reduced number of samples.</w:t>
      </w:r>
      <w:r w:rsidR="00A97DF8">
        <w:rPr>
          <w:lang w:eastAsia="ja-JP"/>
        </w:rPr>
        <w:t xml:space="preserve"> </w:t>
      </w:r>
      <w:r w:rsidR="00245CE9">
        <w:rPr>
          <w:lang w:eastAsia="ja-JP"/>
        </w:rPr>
        <w:t xml:space="preserve">For LPHAP use cases accuracy is more important </w:t>
      </w:r>
      <w:r w:rsidR="00CB1882">
        <w:rPr>
          <w:lang w:eastAsia="ja-JP"/>
        </w:rPr>
        <w:t xml:space="preserve">in comparison to the measurement delay reduction. RAN4 should therefore aim towards developing test cases </w:t>
      </w:r>
      <w:r w:rsidR="00155E13">
        <w:rPr>
          <w:lang w:eastAsia="ja-JP"/>
        </w:rPr>
        <w:t>to validate the UE performance at lower conditions</w:t>
      </w:r>
      <w:r w:rsidR="00927424">
        <w:rPr>
          <w:lang w:eastAsia="ja-JP"/>
        </w:rPr>
        <w:t>.</w:t>
      </w:r>
      <w:r w:rsidR="0075682D">
        <w:rPr>
          <w:lang w:eastAsia="ja-JP"/>
        </w:rPr>
        <w:br/>
      </w:r>
    </w:p>
    <w:p w14:paraId="0F309D17" w14:textId="77C37F20" w:rsidR="00A45D2D" w:rsidRPr="00387807" w:rsidRDefault="00387807" w:rsidP="006D30FB">
      <w:pPr>
        <w:pStyle w:val="proposal"/>
      </w:pPr>
      <w:r>
        <w:t>RAN4 to at least define t</w:t>
      </w:r>
      <w:r w:rsidR="008C574C">
        <w:t>est case</w:t>
      </w:r>
      <w:r w:rsidR="00762CE8">
        <w:t xml:space="preserve"> for</w:t>
      </w:r>
      <w:r w:rsidR="005C1DFA">
        <w:t xml:space="preserve"> 4 sample measurement </w:t>
      </w:r>
      <w:r w:rsidR="00DD2BC3">
        <w:t>for LPHAP</w:t>
      </w:r>
      <w:r w:rsidR="005C1DFA">
        <w:t>.</w:t>
      </w:r>
      <w:r>
        <w:br/>
      </w:r>
    </w:p>
    <w:p w14:paraId="40C6552A" w14:textId="48C31D5F" w:rsidR="00A45D2D" w:rsidRPr="00B66379" w:rsidRDefault="009C2D58" w:rsidP="00A45D2D">
      <w:pPr>
        <w:rPr>
          <w:b/>
          <w:bCs/>
          <w:szCs w:val="22"/>
          <w:u w:val="single"/>
          <w:lang w:eastAsia="ja-JP"/>
        </w:rPr>
      </w:pPr>
      <w:r w:rsidRPr="00B66379">
        <w:rPr>
          <w:b/>
          <w:bCs/>
          <w:szCs w:val="22"/>
          <w:u w:val="single"/>
          <w:lang w:eastAsia="ja-JP"/>
        </w:rPr>
        <w:t>#</w:t>
      </w:r>
      <w:r w:rsidR="00A45D2D" w:rsidRPr="00B66379">
        <w:rPr>
          <w:b/>
          <w:bCs/>
          <w:szCs w:val="22"/>
          <w:u w:val="single"/>
          <w:lang w:eastAsia="ja-JP"/>
        </w:rPr>
        <w:t xml:space="preserve"> T</w:t>
      </w:r>
      <w:r w:rsidR="0067449A">
        <w:rPr>
          <w:b/>
          <w:bCs/>
          <w:szCs w:val="22"/>
          <w:u w:val="single"/>
          <w:lang w:eastAsia="ja-JP"/>
        </w:rPr>
        <w:t>est case for t</w:t>
      </w:r>
      <w:r w:rsidR="00A45D2D" w:rsidRPr="00B66379">
        <w:rPr>
          <w:b/>
          <w:bCs/>
          <w:szCs w:val="22"/>
          <w:u w:val="single"/>
          <w:lang w:eastAsia="ja-JP"/>
        </w:rPr>
        <w:t>ransmit timing</w:t>
      </w:r>
      <w:r w:rsidR="00B66379" w:rsidRPr="00B66379">
        <w:rPr>
          <w:b/>
          <w:bCs/>
          <w:szCs w:val="22"/>
          <w:u w:val="single"/>
          <w:lang w:eastAsia="ja-JP"/>
        </w:rPr>
        <w:t xml:space="preserve"> </w:t>
      </w:r>
      <w:r w:rsidR="009F351B">
        <w:rPr>
          <w:b/>
          <w:bCs/>
          <w:szCs w:val="22"/>
          <w:u w:val="single"/>
          <w:lang w:eastAsia="ja-JP"/>
        </w:rPr>
        <w:t>[2]</w:t>
      </w:r>
    </w:p>
    <w:p w14:paraId="13BE0294" w14:textId="77777777" w:rsidR="00A45D2D" w:rsidRPr="00092A4F" w:rsidRDefault="00A45D2D" w:rsidP="00A45D2D">
      <w:pPr>
        <w:rPr>
          <w:b/>
          <w:bCs/>
          <w:i/>
          <w:iCs/>
          <w:szCs w:val="22"/>
          <w:lang w:eastAsia="ja-JP"/>
        </w:rPr>
      </w:pPr>
      <w:r w:rsidRPr="00092A4F">
        <w:rPr>
          <w:b/>
          <w:bCs/>
          <w:i/>
          <w:iCs/>
          <w:szCs w:val="22"/>
          <w:lang w:eastAsia="ja-JP"/>
        </w:rPr>
        <w:t>Way forward</w:t>
      </w:r>
    </w:p>
    <w:p w14:paraId="7B75A4D4" w14:textId="77777777" w:rsidR="00A45D2D" w:rsidRPr="00C93C13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C93C13">
        <w:rPr>
          <w:i/>
          <w:iCs/>
          <w:szCs w:val="22"/>
          <w:lang w:eastAsia="ja-JP"/>
        </w:rPr>
        <w:t xml:space="preserve">Option 1: </w:t>
      </w:r>
    </w:p>
    <w:p w14:paraId="6B415AA4" w14:textId="77777777" w:rsidR="00A45D2D" w:rsidRPr="00C93C13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C93C13">
        <w:rPr>
          <w:i/>
          <w:iCs/>
          <w:szCs w:val="22"/>
          <w:lang w:eastAsia="ja-JP"/>
        </w:rPr>
        <w:t>Test UE transmit timing for positioning measurements</w:t>
      </w:r>
    </w:p>
    <w:p w14:paraId="453F288F" w14:textId="77777777" w:rsidR="00A45D2D" w:rsidRPr="00C93C13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C93C13">
        <w:rPr>
          <w:i/>
          <w:iCs/>
          <w:szCs w:val="22"/>
          <w:lang w:eastAsia="ja-JP"/>
        </w:rPr>
        <w:t xml:space="preserve">Option 2: </w:t>
      </w:r>
    </w:p>
    <w:p w14:paraId="2303CDD8" w14:textId="6A82EE83" w:rsidR="00A45D2D" w:rsidRPr="001F0080" w:rsidRDefault="00A45D2D" w:rsidP="00A45D2D">
      <w:pPr>
        <w:numPr>
          <w:ilvl w:val="2"/>
          <w:numId w:val="18"/>
        </w:numPr>
        <w:spacing w:line="240" w:lineRule="auto"/>
        <w:rPr>
          <w:szCs w:val="22"/>
          <w:lang w:eastAsia="ja-JP"/>
        </w:rPr>
      </w:pPr>
      <w:r w:rsidRPr="00C93C13">
        <w:rPr>
          <w:i/>
          <w:iCs/>
          <w:szCs w:val="22"/>
          <w:lang w:eastAsia="ja-JP"/>
        </w:rPr>
        <w:t>Test UE autonomous TA adjustment</w:t>
      </w:r>
      <w:r w:rsidR="001F0080">
        <w:rPr>
          <w:i/>
          <w:iCs/>
          <w:szCs w:val="22"/>
          <w:lang w:eastAsia="ja-JP"/>
        </w:rPr>
        <w:t>.</w:t>
      </w:r>
    </w:p>
    <w:p w14:paraId="572730B1" w14:textId="1FF220AF" w:rsidR="001F0080" w:rsidRPr="001F0080" w:rsidRDefault="00A90F43" w:rsidP="00CC7017">
      <w:pPr>
        <w:rPr>
          <w:lang w:eastAsia="ja-JP"/>
        </w:rPr>
      </w:pPr>
      <w:r>
        <w:rPr>
          <w:lang w:eastAsia="ja-JP"/>
        </w:rPr>
        <w:lastRenderedPageBreak/>
        <w:t xml:space="preserve">New requirements for autonomous TA adjustment </w:t>
      </w:r>
      <w:r w:rsidR="00787B82">
        <w:rPr>
          <w:lang w:eastAsia="ja-JP"/>
        </w:rPr>
        <w:t>were</w:t>
      </w:r>
      <w:r>
        <w:rPr>
          <w:lang w:eastAsia="ja-JP"/>
        </w:rPr>
        <w:t xml:space="preserve"> defined during the </w:t>
      </w:r>
      <w:r w:rsidR="00787B82">
        <w:rPr>
          <w:lang w:eastAsia="ja-JP"/>
        </w:rPr>
        <w:t xml:space="preserve">core part of the WI. The autonomous TA adjustment is key to allow UE transmit SRS resources configured </w:t>
      </w:r>
      <w:r w:rsidR="004D59EB">
        <w:rPr>
          <w:lang w:eastAsia="ja-JP"/>
        </w:rPr>
        <w:t>to be valid within a positioning validity area</w:t>
      </w:r>
      <w:r w:rsidR="003F7571">
        <w:rPr>
          <w:lang w:eastAsia="ja-JP"/>
        </w:rPr>
        <w:t xml:space="preserve">. It is therefore important to test this feature to ensure that the UE </w:t>
      </w:r>
      <w:proofErr w:type="gramStart"/>
      <w:r w:rsidR="003F7571">
        <w:rPr>
          <w:lang w:eastAsia="ja-JP"/>
        </w:rPr>
        <w:t xml:space="preserve">is capable of </w:t>
      </w:r>
      <w:r w:rsidR="003A7404">
        <w:rPr>
          <w:lang w:eastAsia="ja-JP"/>
        </w:rPr>
        <w:t>adjusting</w:t>
      </w:r>
      <w:proofErr w:type="gramEnd"/>
      <w:r w:rsidR="003A7404">
        <w:rPr>
          <w:lang w:eastAsia="ja-JP"/>
        </w:rPr>
        <w:t xml:space="preserve"> its TA specifically w</w:t>
      </w:r>
      <w:r w:rsidR="00A63DAF">
        <w:rPr>
          <w:lang w:eastAsia="ja-JP"/>
        </w:rPr>
        <w:t>hen the UE is transmitting SRS resources wh</w:t>
      </w:r>
      <w:r w:rsidR="002E6F26">
        <w:rPr>
          <w:lang w:eastAsia="ja-JP"/>
        </w:rPr>
        <w:t>ile moving within the positioning validity area.</w:t>
      </w:r>
      <w:r w:rsidR="00EA2D0F">
        <w:rPr>
          <w:lang w:eastAsia="ja-JP"/>
        </w:rPr>
        <w:br/>
      </w:r>
    </w:p>
    <w:p w14:paraId="27D3B66C" w14:textId="40AC4169" w:rsidR="001F0080" w:rsidRDefault="00942467" w:rsidP="006D30FB">
      <w:pPr>
        <w:pStyle w:val="proposal"/>
      </w:pPr>
      <w:r>
        <w:t>RAN4 to define test case to validate</w:t>
      </w:r>
      <w:r w:rsidR="001F0080">
        <w:t xml:space="preserve"> autonomous TA adjustment</w:t>
      </w:r>
      <w:r>
        <w:t xml:space="preserve"> performed by UE</w:t>
      </w:r>
      <w:r w:rsidR="001F0080">
        <w:t>.</w:t>
      </w:r>
    </w:p>
    <w:p w14:paraId="6FC67252" w14:textId="697A9A45" w:rsidR="001F0080" w:rsidRPr="001F0080" w:rsidRDefault="00D97149" w:rsidP="006D30FB">
      <w:pPr>
        <w:pStyle w:val="proposal"/>
        <w:numPr>
          <w:ilvl w:val="0"/>
          <w:numId w:val="0"/>
        </w:numPr>
      </w:pPr>
      <w:r>
        <w:br/>
      </w:r>
      <w:r w:rsidR="007A597E">
        <w:t xml:space="preserve">In addition, it is also equally important to test the UE capability to validate </w:t>
      </w:r>
      <w:r w:rsidR="00127011">
        <w:t>its</w:t>
      </w:r>
      <w:r w:rsidR="007A597E">
        <w:t xml:space="preserve"> TA</w:t>
      </w:r>
      <w:r w:rsidR="00127011">
        <w:t xml:space="preserve">, specifically after autonomous TA adjustment due to </w:t>
      </w:r>
      <w:proofErr w:type="gramStart"/>
      <w:r w:rsidR="00127011">
        <w:t>mobility,</w:t>
      </w:r>
      <w:r w:rsidR="007A597E">
        <w:t xml:space="preserve"> before</w:t>
      </w:r>
      <w:proofErr w:type="gramEnd"/>
      <w:r w:rsidR="007A597E">
        <w:t xml:space="preserve"> it starts SRS transmission.</w:t>
      </w:r>
      <w:r w:rsidR="00127011">
        <w:br/>
      </w:r>
    </w:p>
    <w:p w14:paraId="63FC8D6A" w14:textId="2A0B2760" w:rsidR="00A45D2D" w:rsidRPr="00092A4F" w:rsidRDefault="00B66379" w:rsidP="00A45D2D">
      <w:pPr>
        <w:rPr>
          <w:szCs w:val="22"/>
          <w:lang w:eastAsia="ja-JP"/>
        </w:rPr>
      </w:pPr>
      <w:r>
        <w:rPr>
          <w:b/>
          <w:bCs/>
          <w:szCs w:val="22"/>
          <w:u w:val="single"/>
          <w:lang w:eastAsia="ja-JP"/>
        </w:rPr>
        <w:t># Test case for</w:t>
      </w:r>
      <w:r w:rsidR="00A45D2D" w:rsidRPr="00B66379">
        <w:rPr>
          <w:b/>
          <w:bCs/>
          <w:szCs w:val="22"/>
          <w:u w:val="single"/>
          <w:lang w:eastAsia="ja-JP"/>
        </w:rPr>
        <w:t xml:space="preserve"> TA validation</w:t>
      </w:r>
      <w:r w:rsidR="00BC4F03">
        <w:rPr>
          <w:b/>
          <w:bCs/>
          <w:szCs w:val="22"/>
          <w:u w:val="single"/>
          <w:lang w:eastAsia="ja-JP"/>
        </w:rPr>
        <w:t xml:space="preserve"> [2]</w:t>
      </w:r>
    </w:p>
    <w:p w14:paraId="6ACA1351" w14:textId="77777777" w:rsidR="00A45D2D" w:rsidRPr="00092A4F" w:rsidRDefault="00A45D2D" w:rsidP="00A45D2D">
      <w:pPr>
        <w:rPr>
          <w:b/>
          <w:bCs/>
          <w:i/>
          <w:iCs/>
          <w:szCs w:val="22"/>
          <w:lang w:eastAsia="ja-JP"/>
        </w:rPr>
      </w:pPr>
      <w:r w:rsidRPr="00092A4F">
        <w:rPr>
          <w:b/>
          <w:bCs/>
          <w:i/>
          <w:iCs/>
          <w:szCs w:val="22"/>
          <w:lang w:eastAsia="ja-JP"/>
        </w:rPr>
        <w:t>Way forward</w:t>
      </w:r>
    </w:p>
    <w:p w14:paraId="28B2F68D" w14:textId="77777777" w:rsidR="00D8510B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C93C13">
        <w:rPr>
          <w:i/>
          <w:iCs/>
          <w:szCs w:val="22"/>
          <w:lang w:eastAsia="ja-JP"/>
        </w:rPr>
        <w:t>FFS whether to define test cases for TA validation</w:t>
      </w:r>
      <w:r w:rsidR="00D8510B">
        <w:rPr>
          <w:i/>
          <w:iCs/>
          <w:szCs w:val="22"/>
          <w:lang w:eastAsia="ja-JP"/>
        </w:rPr>
        <w:t>.</w:t>
      </w:r>
    </w:p>
    <w:p w14:paraId="2C96FA94" w14:textId="77777777" w:rsidR="001F0080" w:rsidRDefault="001F0080" w:rsidP="001F0080">
      <w:pPr>
        <w:spacing w:line="240" w:lineRule="auto"/>
        <w:ind w:left="1648"/>
        <w:rPr>
          <w:i/>
          <w:iCs/>
          <w:szCs w:val="22"/>
          <w:lang w:eastAsia="ja-JP"/>
        </w:rPr>
      </w:pPr>
    </w:p>
    <w:p w14:paraId="6553F546" w14:textId="111DA53C" w:rsidR="00A45D2D" w:rsidRPr="00C93C13" w:rsidRDefault="00AB40BD" w:rsidP="006D30FB">
      <w:pPr>
        <w:pStyle w:val="proposal"/>
        <w:rPr>
          <w:i/>
          <w:iCs/>
        </w:rPr>
      </w:pPr>
      <w:r>
        <w:t>RAN4 to d</w:t>
      </w:r>
      <w:r w:rsidR="001F0080">
        <w:t>efine test cases for TA validation.</w:t>
      </w:r>
    </w:p>
    <w:p w14:paraId="60F55904" w14:textId="1AAA77F9" w:rsidR="00A45D2D" w:rsidRPr="009F351B" w:rsidRDefault="001E3CE0" w:rsidP="00BC4F03">
      <w:pPr>
        <w:rPr>
          <w:b/>
          <w:bCs/>
          <w:u w:val="single"/>
        </w:rPr>
      </w:pPr>
      <w:bookmarkStart w:id="0" w:name="_Hlk160134321"/>
      <w:r>
        <w:br/>
      </w:r>
      <w:r w:rsidR="009F351B" w:rsidRPr="009F351B">
        <w:rPr>
          <w:b/>
          <w:bCs/>
          <w:u w:val="single"/>
        </w:rPr>
        <w:t xml:space="preserve"># </w:t>
      </w:r>
      <w:r w:rsidR="00A45D2D" w:rsidRPr="009F351B">
        <w:rPr>
          <w:b/>
          <w:bCs/>
          <w:u w:val="single"/>
        </w:rPr>
        <w:t>UE types to be tested</w:t>
      </w:r>
      <w:r w:rsidR="009F351B" w:rsidRPr="009F351B">
        <w:rPr>
          <w:b/>
          <w:bCs/>
          <w:u w:val="single"/>
        </w:rPr>
        <w:t xml:space="preserve"> [2]</w:t>
      </w:r>
    </w:p>
    <w:bookmarkEnd w:id="0"/>
    <w:p w14:paraId="3F64DF72" w14:textId="77777777" w:rsidR="00A45D2D" w:rsidRPr="00092A4F" w:rsidRDefault="00A45D2D" w:rsidP="00A45D2D">
      <w:pPr>
        <w:rPr>
          <w:b/>
          <w:bCs/>
          <w:i/>
          <w:iCs/>
          <w:szCs w:val="22"/>
          <w:lang w:eastAsia="ja-JP"/>
        </w:rPr>
      </w:pPr>
      <w:r w:rsidRPr="00092A4F">
        <w:rPr>
          <w:b/>
          <w:bCs/>
          <w:i/>
          <w:iCs/>
          <w:szCs w:val="22"/>
          <w:lang w:eastAsia="ja-JP"/>
        </w:rPr>
        <w:t>Way forward</w:t>
      </w:r>
    </w:p>
    <w:p w14:paraId="1BDCEEF5" w14:textId="77777777" w:rsidR="00A45D2D" w:rsidRPr="00BC4F03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BC4F03">
        <w:rPr>
          <w:i/>
          <w:iCs/>
          <w:szCs w:val="22"/>
          <w:lang w:eastAsia="ja-JP"/>
        </w:rPr>
        <w:t xml:space="preserve">Option 1: </w:t>
      </w:r>
    </w:p>
    <w:p w14:paraId="05C7FEFB" w14:textId="77777777" w:rsidR="00A45D2D" w:rsidRPr="00BC4F03" w:rsidRDefault="00A45D2D" w:rsidP="00A45D2D">
      <w:pPr>
        <w:numPr>
          <w:ilvl w:val="2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BC4F03">
        <w:rPr>
          <w:i/>
          <w:iCs/>
          <w:szCs w:val="22"/>
          <w:lang w:eastAsia="ja-JP"/>
        </w:rPr>
        <w:t>Define separate sets of TCs for normal (non-RedCap) and RedCap type of UEs.</w:t>
      </w:r>
    </w:p>
    <w:p w14:paraId="648D8BB8" w14:textId="77777777" w:rsidR="00A45D2D" w:rsidRPr="00BC4F03" w:rsidRDefault="00A45D2D" w:rsidP="00A45D2D">
      <w:pPr>
        <w:numPr>
          <w:ilvl w:val="1"/>
          <w:numId w:val="18"/>
        </w:numPr>
        <w:spacing w:line="240" w:lineRule="auto"/>
        <w:rPr>
          <w:i/>
          <w:iCs/>
          <w:szCs w:val="22"/>
          <w:lang w:eastAsia="ja-JP"/>
        </w:rPr>
      </w:pPr>
      <w:r w:rsidRPr="00BC4F03">
        <w:rPr>
          <w:i/>
          <w:iCs/>
          <w:szCs w:val="22"/>
          <w:lang w:eastAsia="ja-JP"/>
        </w:rPr>
        <w:t xml:space="preserve">Option 2: </w:t>
      </w:r>
    </w:p>
    <w:p w14:paraId="2535F5F3" w14:textId="77777777" w:rsidR="00A45D2D" w:rsidRDefault="00A45D2D" w:rsidP="00A45D2D">
      <w:pPr>
        <w:numPr>
          <w:ilvl w:val="2"/>
          <w:numId w:val="18"/>
        </w:numPr>
        <w:spacing w:line="240" w:lineRule="auto"/>
        <w:rPr>
          <w:szCs w:val="22"/>
          <w:lang w:eastAsia="ja-JP"/>
        </w:rPr>
      </w:pPr>
      <w:r w:rsidRPr="00BC4F03">
        <w:rPr>
          <w:i/>
          <w:iCs/>
          <w:szCs w:val="22"/>
          <w:lang w:eastAsia="ja-JP"/>
        </w:rPr>
        <w:t>Use same set of TCs for normal (non-RedCap) and RedCap type of UEs</w:t>
      </w:r>
      <w:r w:rsidRPr="00092A4F">
        <w:rPr>
          <w:szCs w:val="22"/>
          <w:lang w:eastAsia="ja-JP"/>
        </w:rPr>
        <w:t>.</w:t>
      </w:r>
    </w:p>
    <w:p w14:paraId="7E2A5520" w14:textId="2E7C8BD8" w:rsidR="001C2F79" w:rsidRPr="00092A4F" w:rsidRDefault="003B545C" w:rsidP="001E108F">
      <w:pPr>
        <w:spacing w:line="240" w:lineRule="auto"/>
        <w:rPr>
          <w:szCs w:val="22"/>
          <w:lang w:eastAsia="ja-JP"/>
        </w:rPr>
      </w:pPr>
      <w:r>
        <w:rPr>
          <w:szCs w:val="22"/>
          <w:lang w:eastAsia="ja-JP"/>
        </w:rPr>
        <w:br/>
        <w:t xml:space="preserve">The requirements for LPHAP remain valid regardless of the UE type. </w:t>
      </w:r>
      <w:r w:rsidR="00CD0569">
        <w:rPr>
          <w:szCs w:val="22"/>
          <w:lang w:eastAsia="ja-JP"/>
        </w:rPr>
        <w:t>Also,</w:t>
      </w:r>
      <w:r w:rsidR="001E3CE0">
        <w:rPr>
          <w:szCs w:val="22"/>
          <w:lang w:eastAsia="ja-JP"/>
        </w:rPr>
        <w:t xml:space="preserve"> from the testing purpose </w:t>
      </w:r>
      <w:r>
        <w:rPr>
          <w:szCs w:val="22"/>
          <w:lang w:eastAsia="ja-JP"/>
        </w:rPr>
        <w:t xml:space="preserve">the same set of TCs can be used for both normal and RedCap UEs. </w:t>
      </w:r>
      <w:r w:rsidR="00CD0569">
        <w:rPr>
          <w:szCs w:val="22"/>
          <w:lang w:eastAsia="ja-JP"/>
        </w:rPr>
        <w:t>Therefore, s</w:t>
      </w:r>
      <w:r>
        <w:rPr>
          <w:szCs w:val="22"/>
          <w:lang w:eastAsia="ja-JP"/>
        </w:rPr>
        <w:t xml:space="preserve">eparate </w:t>
      </w:r>
      <w:r w:rsidR="001E108F">
        <w:rPr>
          <w:szCs w:val="22"/>
          <w:lang w:eastAsia="ja-JP"/>
        </w:rPr>
        <w:t xml:space="preserve">set of test cases </w:t>
      </w:r>
      <w:r w:rsidR="00CD0569">
        <w:rPr>
          <w:szCs w:val="22"/>
          <w:lang w:eastAsia="ja-JP"/>
        </w:rPr>
        <w:t xml:space="preserve">for normal and RedCap UEs </w:t>
      </w:r>
      <w:r w:rsidR="001E108F">
        <w:rPr>
          <w:szCs w:val="22"/>
          <w:lang w:eastAsia="ja-JP"/>
        </w:rPr>
        <w:t>are not required.</w:t>
      </w:r>
      <w:r w:rsidR="00CD0569">
        <w:rPr>
          <w:szCs w:val="22"/>
          <w:lang w:eastAsia="ja-JP"/>
        </w:rPr>
        <w:t xml:space="preserve"> Defining separate test cases for normal and RedCap UEs will also add un-necessary </w:t>
      </w:r>
      <w:r w:rsidR="00DB1096">
        <w:rPr>
          <w:szCs w:val="22"/>
          <w:lang w:eastAsia="ja-JP"/>
        </w:rPr>
        <w:t>workload</w:t>
      </w:r>
      <w:r w:rsidR="00CD0569">
        <w:rPr>
          <w:szCs w:val="22"/>
          <w:lang w:eastAsia="ja-JP"/>
        </w:rPr>
        <w:t xml:space="preserve"> to RAN4.</w:t>
      </w:r>
      <w:r w:rsidR="001E108F">
        <w:rPr>
          <w:szCs w:val="22"/>
          <w:lang w:eastAsia="ja-JP"/>
        </w:rPr>
        <w:br/>
      </w:r>
    </w:p>
    <w:p w14:paraId="61B7681C" w14:textId="0012C374" w:rsidR="0077558D" w:rsidRDefault="00860D21" w:rsidP="006D30FB">
      <w:pPr>
        <w:pStyle w:val="proposal"/>
      </w:pPr>
      <w:r>
        <w:t>RAN4 to not define separate set of test cases for normal and RedCap UEs.</w:t>
      </w:r>
    </w:p>
    <w:p w14:paraId="5421DD00" w14:textId="77777777" w:rsidR="00DA0981" w:rsidRDefault="001B59FE" w:rsidP="0034360E">
      <w:pPr>
        <w:pStyle w:val="Heading1"/>
      </w:pPr>
      <w:r>
        <w:t>Summary</w:t>
      </w:r>
    </w:p>
    <w:p w14:paraId="3228393E" w14:textId="0249FF8D" w:rsidR="00DA0981" w:rsidRDefault="00860D21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contribution Ericsson view on performance requirements for LPHAP </w:t>
      </w:r>
      <w:r w:rsidR="00F75148">
        <w:rPr>
          <w:lang w:eastAsia="zh-CN"/>
        </w:rPr>
        <w:t>is presented</w:t>
      </w:r>
      <w:r w:rsidR="00474C73">
        <w:rPr>
          <w:lang w:eastAsia="zh-CN"/>
        </w:rPr>
        <w:t>.</w:t>
      </w:r>
      <w:r w:rsidR="00F75148">
        <w:rPr>
          <w:lang w:eastAsia="zh-CN"/>
        </w:rPr>
        <w:t xml:space="preserve"> The observations and proposals below summarize the discussion presented in this paper.</w:t>
      </w:r>
      <w:r w:rsidR="006D30FB">
        <w:rPr>
          <w:lang w:eastAsia="zh-CN"/>
        </w:rPr>
        <w:br/>
      </w:r>
    </w:p>
    <w:p w14:paraId="27F22A4E" w14:textId="6BDD8209" w:rsidR="006D30FB" w:rsidRDefault="006D30FB" w:rsidP="006D30FB">
      <w:pPr>
        <w:pStyle w:val="Observation"/>
        <w:numPr>
          <w:ilvl w:val="0"/>
          <w:numId w:val="20"/>
        </w:numPr>
      </w:pPr>
      <w:r>
        <w:t>Accuracy requirement and report mapping applicable for LPHAP have already been agreed in RAN4.</w:t>
      </w:r>
      <w:r>
        <w:br/>
      </w:r>
    </w:p>
    <w:p w14:paraId="104DAA89" w14:textId="77777777" w:rsidR="006D30FB" w:rsidRDefault="006D30FB" w:rsidP="006D30FB">
      <w:pPr>
        <w:pStyle w:val="proposal"/>
        <w:numPr>
          <w:ilvl w:val="0"/>
          <w:numId w:val="19"/>
        </w:numPr>
      </w:pPr>
      <w:r>
        <w:t>D</w:t>
      </w:r>
      <w:r w:rsidRPr="004454F1">
        <w:t>efine test cases for measurement accuracy for LPHAP</w:t>
      </w:r>
      <w:r>
        <w:t>.</w:t>
      </w:r>
    </w:p>
    <w:p w14:paraId="0E940617" w14:textId="2BD28DDB" w:rsidR="006D30FB" w:rsidRPr="00092A4F" w:rsidRDefault="006D30FB" w:rsidP="006D30FB">
      <w:pPr>
        <w:pStyle w:val="proposal"/>
      </w:pPr>
      <w:r w:rsidRPr="000762AA">
        <w:lastRenderedPageBreak/>
        <w:t xml:space="preserve">Define </w:t>
      </w:r>
      <w:r>
        <w:t xml:space="preserve">accuracy </w:t>
      </w:r>
      <w:r w:rsidRPr="000762AA">
        <w:t xml:space="preserve">test cases for RSTD, PRS RSRP and PRS RSRPP measurement in RRC_IDLE state and </w:t>
      </w:r>
      <w:r>
        <w:t xml:space="preserve">accuracy test case </w:t>
      </w:r>
      <w:r w:rsidRPr="000762AA">
        <w:t>for UE Rx-Tx time difference in RRC_INACTIVE state</w:t>
      </w:r>
      <w:r>
        <w:t>.</w:t>
      </w:r>
      <w:r>
        <w:br/>
      </w:r>
    </w:p>
    <w:p w14:paraId="5FBA5C4C" w14:textId="4798DB42" w:rsidR="006D30FB" w:rsidRPr="00920D1F" w:rsidRDefault="006D30FB" w:rsidP="006D30FB">
      <w:pPr>
        <w:pStyle w:val="proposal"/>
      </w:pPr>
      <w:r w:rsidRPr="00920D1F">
        <w:t xml:space="preserve">Define </w:t>
      </w:r>
      <w:r>
        <w:t xml:space="preserve">reporting delay </w:t>
      </w:r>
      <w:r w:rsidRPr="00920D1F">
        <w:t xml:space="preserve">test case at least for case 2 when eDRX cycle is longer than </w:t>
      </w:r>
      <w:r>
        <w:t xml:space="preserve">the </w:t>
      </w:r>
      <w:r w:rsidRPr="00920D1F">
        <w:t>configured PRS measurement reporting periodicity.</w:t>
      </w:r>
      <w:r>
        <w:br/>
      </w:r>
    </w:p>
    <w:p w14:paraId="0B73B571" w14:textId="0038E349" w:rsidR="006D30FB" w:rsidRDefault="006D30FB" w:rsidP="006D30FB">
      <w:pPr>
        <w:pStyle w:val="proposal"/>
      </w:pPr>
      <w:r>
        <w:t>RAN4 to at least define test case for 4 sample measurement for LPHAP.</w:t>
      </w:r>
      <w:r>
        <w:br/>
      </w:r>
    </w:p>
    <w:p w14:paraId="71045DC1" w14:textId="217414DA" w:rsidR="006D30FB" w:rsidRDefault="006D30FB" w:rsidP="006D30FB">
      <w:pPr>
        <w:pStyle w:val="proposal"/>
      </w:pPr>
      <w:r>
        <w:t>RAN4 to define test case to validate autonomous TA adjustment performed by UE.</w:t>
      </w:r>
      <w:r>
        <w:br/>
      </w:r>
    </w:p>
    <w:p w14:paraId="4F8DADAC" w14:textId="7D50C4E9" w:rsidR="006D30FB" w:rsidRPr="00C93C13" w:rsidRDefault="006D30FB" w:rsidP="006D30FB">
      <w:pPr>
        <w:pStyle w:val="proposal"/>
        <w:rPr>
          <w:i/>
          <w:iCs/>
        </w:rPr>
      </w:pPr>
      <w:r>
        <w:t>RAN4 to define test cases for TA validation.</w:t>
      </w:r>
      <w:r>
        <w:br/>
      </w:r>
    </w:p>
    <w:p w14:paraId="4C28DD1C" w14:textId="1D93EE1B" w:rsidR="00501BBF" w:rsidRDefault="006D30FB" w:rsidP="006D30FB">
      <w:pPr>
        <w:pStyle w:val="proposal"/>
      </w:pPr>
      <w:r>
        <w:t>RAN4 to not define separate set of test cases for normal and RedCap UEs.</w:t>
      </w:r>
    </w:p>
    <w:p w14:paraId="56B74FFD" w14:textId="77777777" w:rsidR="00DA0981" w:rsidRDefault="00272DE3" w:rsidP="0034360E">
      <w:pPr>
        <w:pStyle w:val="Heading1"/>
      </w:pPr>
      <w:r>
        <w:t>References</w:t>
      </w:r>
    </w:p>
    <w:p w14:paraId="59D862F0" w14:textId="3C78D863" w:rsidR="00F424A4" w:rsidRDefault="00F424A4" w:rsidP="00F424A4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R4-2314462,</w:t>
      </w:r>
      <w:r w:rsidRPr="00F424A4">
        <w:rPr>
          <w:lang w:eastAsia="zh-CN"/>
        </w:rPr>
        <w:t xml:space="preserve"> </w:t>
      </w:r>
      <w:r>
        <w:rPr>
          <w:lang w:eastAsia="zh-CN"/>
        </w:rPr>
        <w:t>WF on R18 NR positioning – LPHAP,</w:t>
      </w:r>
      <w:r w:rsidRPr="00F424A4">
        <w:rPr>
          <w:lang w:eastAsia="zh-CN"/>
        </w:rPr>
        <w:t xml:space="preserve"> </w:t>
      </w:r>
      <w:r>
        <w:rPr>
          <w:lang w:eastAsia="zh-CN"/>
        </w:rPr>
        <w:t>Huawei, HiSilicon.</w:t>
      </w:r>
    </w:p>
    <w:p w14:paraId="4C8F8BE3" w14:textId="44E2EB69" w:rsidR="00054563" w:rsidRPr="007E7FC3" w:rsidRDefault="00970A49" w:rsidP="007E7FC3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R4-2403475,</w:t>
      </w:r>
      <w:r w:rsidRPr="00970A49">
        <w:rPr>
          <w:lang w:eastAsia="zh-CN"/>
        </w:rPr>
        <w:t xml:space="preserve"> </w:t>
      </w:r>
      <w:r>
        <w:rPr>
          <w:lang w:eastAsia="zh-CN"/>
        </w:rPr>
        <w:t>WF on R18 NR positioning – LPHAP,</w:t>
      </w:r>
      <w:r w:rsidRPr="00970A49">
        <w:rPr>
          <w:lang w:eastAsia="zh-CN"/>
        </w:rPr>
        <w:t xml:space="preserve"> </w:t>
      </w:r>
      <w:r>
        <w:rPr>
          <w:lang w:eastAsia="zh-CN"/>
        </w:rPr>
        <w:t>Huawei, HiSilicon.</w:t>
      </w:r>
    </w:p>
    <w:sectPr w:rsidR="00054563" w:rsidRPr="007E7FC3" w:rsidSect="00940161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BD1CD" w14:textId="77777777" w:rsidR="00940161" w:rsidRDefault="00940161">
      <w:pPr>
        <w:spacing w:after="0" w:line="240" w:lineRule="auto"/>
      </w:pPr>
      <w:r>
        <w:separator/>
      </w:r>
    </w:p>
  </w:endnote>
  <w:endnote w:type="continuationSeparator" w:id="0">
    <w:p w14:paraId="11F9FB29" w14:textId="77777777" w:rsidR="00940161" w:rsidRDefault="0094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315E6DBB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EA474B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C3F13" w14:textId="77777777" w:rsidR="00940161" w:rsidRDefault="00940161">
      <w:pPr>
        <w:spacing w:after="0" w:line="240" w:lineRule="auto"/>
      </w:pPr>
      <w:r>
        <w:separator/>
      </w:r>
    </w:p>
  </w:footnote>
  <w:footnote w:type="continuationSeparator" w:id="0">
    <w:p w14:paraId="5FCA5A0D" w14:textId="77777777" w:rsidR="00940161" w:rsidRDefault="00940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5EE00A9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34CEF"/>
    <w:multiLevelType w:val="multilevel"/>
    <w:tmpl w:val="F1E8D2FE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AC04AE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3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2136681302">
    <w:abstractNumId w:val="15"/>
  </w:num>
  <w:num w:numId="2" w16cid:durableId="108135824">
    <w:abstractNumId w:val="3"/>
  </w:num>
  <w:num w:numId="3" w16cid:durableId="209998030">
    <w:abstractNumId w:val="10"/>
  </w:num>
  <w:num w:numId="4" w16cid:durableId="592276320">
    <w:abstractNumId w:val="13"/>
  </w:num>
  <w:num w:numId="5" w16cid:durableId="2113357232">
    <w:abstractNumId w:val="1"/>
  </w:num>
  <w:num w:numId="6" w16cid:durableId="1814056036">
    <w:abstractNumId w:val="8"/>
  </w:num>
  <w:num w:numId="7" w16cid:durableId="377432883">
    <w:abstractNumId w:val="7"/>
  </w:num>
  <w:num w:numId="8" w16cid:durableId="1039934633">
    <w:abstractNumId w:val="5"/>
  </w:num>
  <w:num w:numId="9" w16cid:durableId="1020277311">
    <w:abstractNumId w:val="16"/>
  </w:num>
  <w:num w:numId="10" w16cid:durableId="495345200">
    <w:abstractNumId w:val="11"/>
  </w:num>
  <w:num w:numId="11" w16cid:durableId="1480460257">
    <w:abstractNumId w:val="2"/>
  </w:num>
  <w:num w:numId="12" w16cid:durableId="1067924762">
    <w:abstractNumId w:val="4"/>
  </w:num>
  <w:num w:numId="13" w16cid:durableId="1757704759">
    <w:abstractNumId w:val="0"/>
  </w:num>
  <w:num w:numId="14" w16cid:durableId="1513497419">
    <w:abstractNumId w:val="12"/>
  </w:num>
  <w:num w:numId="15" w16cid:durableId="1136681177">
    <w:abstractNumId w:val="17"/>
  </w:num>
  <w:num w:numId="16" w16cid:durableId="1290866620">
    <w:abstractNumId w:val="6"/>
  </w:num>
  <w:num w:numId="17" w16cid:durableId="1128207029">
    <w:abstractNumId w:val="14"/>
  </w:num>
  <w:num w:numId="18" w16cid:durableId="1902786201">
    <w:abstractNumId w:val="9"/>
  </w:num>
  <w:num w:numId="19" w16cid:durableId="1336612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76605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61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563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1539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2AA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A4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61F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06A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011"/>
    <w:rsid w:val="001271F4"/>
    <w:rsid w:val="001308F6"/>
    <w:rsid w:val="0013169D"/>
    <w:rsid w:val="0013194E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13"/>
    <w:rsid w:val="00155FC8"/>
    <w:rsid w:val="00156368"/>
    <w:rsid w:val="00156FC8"/>
    <w:rsid w:val="00157359"/>
    <w:rsid w:val="00157EC4"/>
    <w:rsid w:val="00160706"/>
    <w:rsid w:val="001617AD"/>
    <w:rsid w:val="001617B9"/>
    <w:rsid w:val="001623CD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0BA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2F79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2763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08F"/>
    <w:rsid w:val="001E139E"/>
    <w:rsid w:val="001E2128"/>
    <w:rsid w:val="001E224D"/>
    <w:rsid w:val="001E29D5"/>
    <w:rsid w:val="001E2F97"/>
    <w:rsid w:val="001E391D"/>
    <w:rsid w:val="001E3CE0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080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5CE9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F2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87807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404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545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5A8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3F7571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E99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2B2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C56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87AC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9701E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FDB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9EB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54D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64A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2DF6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1D5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DFA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00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449A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AA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0FB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24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1AB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5682D"/>
    <w:rsid w:val="00761D2B"/>
    <w:rsid w:val="00762396"/>
    <w:rsid w:val="0076253D"/>
    <w:rsid w:val="00762891"/>
    <w:rsid w:val="00762CE8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0D49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87B82"/>
    <w:rsid w:val="00790F58"/>
    <w:rsid w:val="007921CA"/>
    <w:rsid w:val="00792D0D"/>
    <w:rsid w:val="00793702"/>
    <w:rsid w:val="00793B90"/>
    <w:rsid w:val="0079435B"/>
    <w:rsid w:val="007945A5"/>
    <w:rsid w:val="0079460D"/>
    <w:rsid w:val="007949FF"/>
    <w:rsid w:val="00794A78"/>
    <w:rsid w:val="007951CE"/>
    <w:rsid w:val="00795711"/>
    <w:rsid w:val="0079580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97E"/>
    <w:rsid w:val="007A5C28"/>
    <w:rsid w:val="007A6026"/>
    <w:rsid w:val="007A6AD5"/>
    <w:rsid w:val="007A72C0"/>
    <w:rsid w:val="007A798B"/>
    <w:rsid w:val="007A7F62"/>
    <w:rsid w:val="007B043E"/>
    <w:rsid w:val="007B10C8"/>
    <w:rsid w:val="007B1FF4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D798E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E7FC3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7E6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0D21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74C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1FA4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0D1F"/>
    <w:rsid w:val="009212D0"/>
    <w:rsid w:val="009212EC"/>
    <w:rsid w:val="00921977"/>
    <w:rsid w:val="00921AF9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424"/>
    <w:rsid w:val="0092768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160"/>
    <w:rsid w:val="00937551"/>
    <w:rsid w:val="00937F6E"/>
    <w:rsid w:val="00940161"/>
    <w:rsid w:val="009403FE"/>
    <w:rsid w:val="00940C35"/>
    <w:rsid w:val="00940F1E"/>
    <w:rsid w:val="0094108E"/>
    <w:rsid w:val="00941602"/>
    <w:rsid w:val="00942467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9A3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A49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FA2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6F4B"/>
    <w:rsid w:val="009B7152"/>
    <w:rsid w:val="009C0B8F"/>
    <w:rsid w:val="009C114A"/>
    <w:rsid w:val="009C211E"/>
    <w:rsid w:val="009C264F"/>
    <w:rsid w:val="009C290F"/>
    <w:rsid w:val="009C2D58"/>
    <w:rsid w:val="009C3533"/>
    <w:rsid w:val="009C378B"/>
    <w:rsid w:val="009C3EEC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351B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788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5D2D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DAF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C96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827"/>
    <w:rsid w:val="00A90B5F"/>
    <w:rsid w:val="00A90DC9"/>
    <w:rsid w:val="00A90F43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DF8"/>
    <w:rsid w:val="00AA1829"/>
    <w:rsid w:val="00AA23F2"/>
    <w:rsid w:val="00AA2E69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510"/>
    <w:rsid w:val="00AA7F13"/>
    <w:rsid w:val="00AB0D58"/>
    <w:rsid w:val="00AB1140"/>
    <w:rsid w:val="00AB2FFA"/>
    <w:rsid w:val="00AB3179"/>
    <w:rsid w:val="00AB350E"/>
    <w:rsid w:val="00AB3D40"/>
    <w:rsid w:val="00AB40BD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5BAF"/>
    <w:rsid w:val="00AC5F5D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8B"/>
    <w:rsid w:val="00B056C4"/>
    <w:rsid w:val="00B1016D"/>
    <w:rsid w:val="00B11550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379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45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F03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D2F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1FE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C13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97A8C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435"/>
    <w:rsid w:val="00CA75D9"/>
    <w:rsid w:val="00CA7991"/>
    <w:rsid w:val="00CA7C6A"/>
    <w:rsid w:val="00CB0336"/>
    <w:rsid w:val="00CB0A53"/>
    <w:rsid w:val="00CB0ACE"/>
    <w:rsid w:val="00CB1882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017"/>
    <w:rsid w:val="00CC714E"/>
    <w:rsid w:val="00CC71F0"/>
    <w:rsid w:val="00CC759D"/>
    <w:rsid w:val="00CC765C"/>
    <w:rsid w:val="00CD0569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2F79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10B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97149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1096"/>
    <w:rsid w:val="00DB27B6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BC3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FEC"/>
    <w:rsid w:val="00E118BA"/>
    <w:rsid w:val="00E11B9F"/>
    <w:rsid w:val="00E1285E"/>
    <w:rsid w:val="00E12BC5"/>
    <w:rsid w:val="00E12C7C"/>
    <w:rsid w:val="00E1359E"/>
    <w:rsid w:val="00E1378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EB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B53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C01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3F4B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D0F"/>
    <w:rsid w:val="00EA3D2E"/>
    <w:rsid w:val="00EA4FE7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2C71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6EBB"/>
    <w:rsid w:val="00F3733A"/>
    <w:rsid w:val="00F3759B"/>
    <w:rsid w:val="00F40A40"/>
    <w:rsid w:val="00F40DCD"/>
    <w:rsid w:val="00F41A12"/>
    <w:rsid w:val="00F41A26"/>
    <w:rsid w:val="00F424A4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6EFB"/>
    <w:rsid w:val="00F57003"/>
    <w:rsid w:val="00F57C62"/>
    <w:rsid w:val="00F600EF"/>
    <w:rsid w:val="00F61253"/>
    <w:rsid w:val="00F61C51"/>
    <w:rsid w:val="00F61C9A"/>
    <w:rsid w:val="00F6259D"/>
    <w:rsid w:val="00F625F1"/>
    <w:rsid w:val="00F62B5E"/>
    <w:rsid w:val="00F63B75"/>
    <w:rsid w:val="00F64438"/>
    <w:rsid w:val="00F64978"/>
    <w:rsid w:val="00F64E48"/>
    <w:rsid w:val="00F65819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148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97E7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D02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6A2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246B"/>
  <w15:docId w15:val="{5F034886-AF38-0544-B227-83083F02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AF6A2D"/>
    <w:pPr>
      <w:numPr>
        <w:ilvl w:val="1"/>
        <w:numId w:val="12"/>
      </w:numPr>
      <w:ind w:left="1080"/>
    </w:pPr>
    <w:rPr>
      <w:lang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6D30FB"/>
    <w:pPr>
      <w:numPr>
        <w:numId w:val="13"/>
      </w:numPr>
    </w:pPr>
    <w:rPr>
      <w:lang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6D30FB"/>
    <w:pPr>
      <w:numPr>
        <w:numId w:val="16"/>
      </w:numPr>
    </w:pPr>
  </w:style>
  <w:style w:type="paragraph" w:customStyle="1" w:styleId="References">
    <w:name w:val="References"/>
    <w:basedOn w:val="Normal"/>
    <w:rsid w:val="007E7FC3"/>
    <w:pPr>
      <w:numPr>
        <w:numId w:val="17"/>
      </w:numPr>
      <w:spacing w:after="80" w:line="240" w:lineRule="auto"/>
    </w:pPr>
    <w:rPr>
      <w:rFonts w:eastAsia="MS Mincho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D2CEF-A37F-49CA-9A3C-C09ECA7744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14C7BAB-2617-453D-B3F5-2B77F5A3C2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940ED7-8C46-4CA3-83A2-02845A14B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contribution.dotx</Template>
  <TotalTime>91</TotalTime>
  <Pages>5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[Ericsson]</dc:creator>
  <cp:lastModifiedBy>Ericsson [RAN4#110bis]</cp:lastModifiedBy>
  <cp:revision>123</cp:revision>
  <dcterms:created xsi:type="dcterms:W3CDTF">2024-04-04T15:49:00Z</dcterms:created>
  <dcterms:modified xsi:type="dcterms:W3CDTF">2024-04-08T14:25:00Z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</Properties>
</file>